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02389" w14:textId="4A8911BE" w:rsidR="00E968DC" w:rsidRDefault="00E968DC" w:rsidP="009775F7">
      <w:pPr>
        <w:spacing w:before="120" w:after="120"/>
        <w:rPr>
          <w:rFonts w:ascii="Times New Roman" w:hAnsi="Times New Roman" w:cs="Times New Roman"/>
          <w:sz w:val="24"/>
          <w:szCs w:val="24"/>
        </w:rPr>
      </w:pPr>
      <w:r w:rsidRPr="00E968DC">
        <w:rPr>
          <w:rFonts w:ascii="Times New Roman" w:hAnsi="Times New Roman" w:cs="Times New Roman"/>
          <w:sz w:val="24"/>
          <w:szCs w:val="24"/>
        </w:rPr>
        <w:t xml:space="preserve">Responses to comments by referee #1 (Konstantinos X. </w:t>
      </w:r>
      <w:proofErr w:type="spellStart"/>
      <w:r w:rsidRPr="00E968DC">
        <w:rPr>
          <w:rFonts w:ascii="Times New Roman" w:hAnsi="Times New Roman" w:cs="Times New Roman"/>
          <w:sz w:val="24"/>
          <w:szCs w:val="24"/>
        </w:rPr>
        <w:t>Soulis</w:t>
      </w:r>
      <w:proofErr w:type="spellEnd"/>
      <w:r w:rsidRPr="00E968DC">
        <w:rPr>
          <w:rFonts w:ascii="Times New Roman" w:hAnsi="Times New Roman" w:cs="Times New Roman"/>
          <w:sz w:val="24"/>
          <w:szCs w:val="24"/>
        </w:rPr>
        <w:t xml:space="preserve">) </w:t>
      </w:r>
    </w:p>
    <w:p w14:paraId="077A8B8E" w14:textId="77777777" w:rsidR="00E968DC" w:rsidRPr="00E968DC" w:rsidRDefault="00E968DC" w:rsidP="009775F7">
      <w:pPr>
        <w:spacing w:before="120" w:after="120"/>
        <w:rPr>
          <w:rFonts w:ascii="Times New Roman" w:hAnsi="Times New Roman" w:cs="Times New Roman"/>
          <w:sz w:val="24"/>
          <w:szCs w:val="24"/>
        </w:rPr>
      </w:pPr>
    </w:p>
    <w:p w14:paraId="46D69E70" w14:textId="30EBF1B1" w:rsidR="009775F7" w:rsidRPr="00E12BA8" w:rsidRDefault="009775F7" w:rsidP="009775F7">
      <w:pPr>
        <w:spacing w:before="120" w:after="120"/>
        <w:rPr>
          <w:rFonts w:ascii="Times New Roman" w:hAnsi="Times New Roman" w:cs="Times New Roman"/>
          <w:sz w:val="24"/>
          <w:szCs w:val="24"/>
        </w:rPr>
      </w:pPr>
      <w:r w:rsidRPr="00E12BA8">
        <w:rPr>
          <w:rFonts w:ascii="Times New Roman" w:hAnsi="Times New Roman" w:cs="Times New Roman"/>
          <w:sz w:val="24"/>
          <w:szCs w:val="24"/>
        </w:rPr>
        <w:t xml:space="preserve">We would like to thank the </w:t>
      </w:r>
      <w:r w:rsidR="00E968DC" w:rsidRPr="00E968DC">
        <w:rPr>
          <w:rFonts w:ascii="Times New Roman" w:hAnsi="Times New Roman" w:cs="Times New Roman"/>
          <w:sz w:val="24"/>
          <w:szCs w:val="24"/>
        </w:rPr>
        <w:t>referee</w:t>
      </w:r>
      <w:r w:rsidR="00E968DC">
        <w:rPr>
          <w:rFonts w:ascii="Times New Roman" w:hAnsi="Times New Roman" w:cs="Times New Roman"/>
          <w:sz w:val="24"/>
          <w:szCs w:val="24"/>
        </w:rPr>
        <w:t xml:space="preserve">, </w:t>
      </w:r>
      <w:r w:rsidR="00E968DC" w:rsidRPr="00E968DC">
        <w:rPr>
          <w:rFonts w:ascii="Times New Roman" w:hAnsi="Times New Roman" w:cs="Times New Roman"/>
          <w:sz w:val="24"/>
          <w:szCs w:val="24"/>
        </w:rPr>
        <w:t xml:space="preserve">Konstantinos X. </w:t>
      </w:r>
      <w:proofErr w:type="spellStart"/>
      <w:r w:rsidR="00E968DC" w:rsidRPr="00E968DC">
        <w:rPr>
          <w:rFonts w:ascii="Times New Roman" w:hAnsi="Times New Roman" w:cs="Times New Roman"/>
          <w:sz w:val="24"/>
          <w:szCs w:val="24"/>
        </w:rPr>
        <w:t>Soulis</w:t>
      </w:r>
      <w:proofErr w:type="spellEnd"/>
      <w:r w:rsidR="00E968DC">
        <w:rPr>
          <w:rFonts w:ascii="Times New Roman" w:hAnsi="Times New Roman" w:cs="Times New Roman"/>
          <w:sz w:val="24"/>
          <w:szCs w:val="24"/>
        </w:rPr>
        <w:t>,</w:t>
      </w:r>
      <w:r w:rsidRPr="00E12BA8">
        <w:rPr>
          <w:rFonts w:ascii="Times New Roman" w:hAnsi="Times New Roman" w:cs="Times New Roman"/>
          <w:sz w:val="24"/>
          <w:szCs w:val="24"/>
        </w:rPr>
        <w:t xml:space="preserve"> for the careful and thorough reading of this manuscript and the thoughtful comments and constructive suggestions, which help improve this manuscript's quality. Our response follows</w:t>
      </w:r>
      <w:r>
        <w:rPr>
          <w:rFonts w:ascii="Times New Roman" w:hAnsi="Times New Roman" w:cs="Times New Roman"/>
          <w:sz w:val="24"/>
          <w:szCs w:val="24"/>
        </w:rPr>
        <w:t>:</w:t>
      </w:r>
    </w:p>
    <w:p w14:paraId="62B4A2CE" w14:textId="77777777" w:rsidR="009775F7" w:rsidRDefault="009775F7" w:rsidP="0074229F">
      <w:pPr>
        <w:spacing w:before="120" w:after="120"/>
        <w:rPr>
          <w:rFonts w:ascii="Times New Roman" w:hAnsi="Times New Roman" w:cs="Times New Roman"/>
          <w:b/>
          <w:bCs/>
        </w:rPr>
      </w:pPr>
    </w:p>
    <w:p w14:paraId="3CE99BCE" w14:textId="2BBBE7B4" w:rsidR="0074229F" w:rsidRPr="004B0CB1" w:rsidRDefault="0074229F" w:rsidP="0074229F">
      <w:pPr>
        <w:spacing w:before="120" w:after="120"/>
        <w:rPr>
          <w:rFonts w:ascii="Times New Roman" w:hAnsi="Times New Roman" w:cs="Times New Roman"/>
          <w:b/>
          <w:bCs/>
        </w:rPr>
      </w:pPr>
      <w:r w:rsidRPr="004B0CB1">
        <w:rPr>
          <w:rFonts w:ascii="Times New Roman" w:hAnsi="Times New Roman" w:cs="Times New Roman"/>
          <w:b/>
          <w:bCs/>
        </w:rPr>
        <w:t>Reviewer #1:</w:t>
      </w:r>
    </w:p>
    <w:p w14:paraId="150218D4" w14:textId="74CDE0BB" w:rsidR="0074229F" w:rsidRPr="004B0CB1" w:rsidRDefault="0074229F" w:rsidP="0074229F">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The hydrological model description isn't sufficient neither clear enough. The model used is described as semi-distributed. As I can understand by reading the manuscript, in reality it is a simple, cascading buckets, lumped model applied in the entire watershed as a whole with the same lumped parameters values for the entire watershed. Probably the model is described as semi-distributed because it involves different representations for the various parts and processes (rural, urban, LID) but this isn't accurate. (please see the relevant general comment)</w:t>
      </w:r>
      <w:r w:rsidR="00676A10">
        <w:rPr>
          <w:rFonts w:ascii="Times New Roman" w:hAnsi="Times New Roman" w:cs="Times New Roman"/>
          <w:i/>
          <w:iCs/>
          <w:color w:val="4472C4" w:themeColor="accent1"/>
        </w:rPr>
        <w:t xml:space="preserve"> (page 6, line 189)</w:t>
      </w:r>
    </w:p>
    <w:p w14:paraId="17403793" w14:textId="57544032" w:rsidR="00074346" w:rsidRPr="004B0CB1" w:rsidRDefault="00074346" w:rsidP="00074346">
      <w:pPr>
        <w:pStyle w:val="ListParagraph"/>
        <w:spacing w:before="120" w:after="120"/>
        <w:ind w:left="0"/>
        <w:contextualSpacing w:val="0"/>
        <w:rPr>
          <w:rFonts w:ascii="Times New Roman" w:hAnsi="Times New Roman" w:cs="Times New Roman"/>
        </w:rPr>
      </w:pPr>
      <w:r w:rsidRPr="004B0CB1">
        <w:rPr>
          <w:rFonts w:ascii="Times New Roman" w:hAnsi="Times New Roman" w:cs="Times New Roman"/>
        </w:rPr>
        <w:t>Response: We appreciate this feedback. An additional Section 2.3 SUPERFLEX model framework was created for a more detailed introduction about SUPERFLEX and its application. Besides, some supplementary descriptions about the model used in this research were added in Section 3</w:t>
      </w:r>
      <w:r w:rsidR="00351331">
        <w:rPr>
          <w:rFonts w:ascii="Times New Roman" w:hAnsi="Times New Roman" w:cs="Times New Roman"/>
        </w:rPr>
        <w:t>,</w:t>
      </w:r>
      <w:r w:rsidRPr="004B0CB1">
        <w:rPr>
          <w:rFonts w:ascii="Times New Roman" w:hAnsi="Times New Roman" w:cs="Times New Roman"/>
        </w:rPr>
        <w:t xml:space="preserve"> Methodology, in which the model was described as a semi-distributed model with two hydrological response units (HRUs) for urban and rural surfaces, respectively. Therefore, there are two different hydrological systems for urban and rural areas separately.</w:t>
      </w:r>
      <w:r w:rsidR="00035C82">
        <w:rPr>
          <w:rFonts w:ascii="Times New Roman" w:hAnsi="Times New Roman" w:cs="Times New Roman"/>
        </w:rPr>
        <w:t xml:space="preserve"> That’s why it’s called as a semi-distributed model.</w:t>
      </w:r>
      <w:r w:rsidRPr="004B0CB1">
        <w:rPr>
          <w:rFonts w:ascii="Times New Roman" w:hAnsi="Times New Roman" w:cs="Times New Roman"/>
        </w:rPr>
        <w:t xml:space="preserve"> </w:t>
      </w:r>
    </w:p>
    <w:p w14:paraId="3A5E36AB" w14:textId="11569215" w:rsidR="0074229F" w:rsidRPr="004B0CB1" w:rsidRDefault="00074346" w:rsidP="00074346">
      <w:pPr>
        <w:pStyle w:val="ListParagraph"/>
        <w:spacing w:before="120" w:after="120"/>
        <w:ind w:left="0"/>
        <w:contextualSpacing w:val="0"/>
        <w:rPr>
          <w:rFonts w:ascii="Times New Roman" w:hAnsi="Times New Roman" w:cs="Times New Roman"/>
        </w:rPr>
      </w:pPr>
      <w:r w:rsidRPr="004B0CB1">
        <w:rPr>
          <w:rFonts w:ascii="Times New Roman" w:hAnsi="Times New Roman" w:cs="Times New Roman"/>
        </w:rPr>
        <w:t xml:space="preserve">This model is similar to the FLEX-Topo model (which was introduced in the added Section 2.3 SUPERFLEX model framework). </w:t>
      </w:r>
      <w:r w:rsidR="00351331">
        <w:rPr>
          <w:rFonts w:ascii="Times New Roman" w:hAnsi="Times New Roman" w:cs="Times New Roman"/>
        </w:rPr>
        <w:t xml:space="preserve">The </w:t>
      </w:r>
      <w:r w:rsidRPr="004B0CB1">
        <w:rPr>
          <w:rFonts w:ascii="Times New Roman" w:hAnsi="Times New Roman" w:cs="Times New Roman"/>
        </w:rPr>
        <w:t>FLEX-topo model is also a semi-distributed model with three HRUs (plateau, hillslope, and wetland). Inspired by FLEX-topo, this model was created by separating the hydrological systems in urban and rural surfaces of one catchment.</w:t>
      </w:r>
    </w:p>
    <w:p w14:paraId="7BEE863A" w14:textId="5B0D1030" w:rsidR="00074346" w:rsidRPr="004B0CB1" w:rsidRDefault="00074346"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A very short description of the main characteristics of this model would be helpful.</w:t>
      </w:r>
      <w:r w:rsidR="00676A10" w:rsidRPr="00676A10">
        <w:rPr>
          <w:rFonts w:ascii="Times New Roman" w:hAnsi="Times New Roman" w:cs="Times New Roman"/>
          <w:i/>
          <w:iCs/>
          <w:color w:val="4472C4" w:themeColor="accent1"/>
        </w:rPr>
        <w:t xml:space="preserve"> </w:t>
      </w:r>
      <w:r w:rsidR="00676A10">
        <w:rPr>
          <w:rFonts w:ascii="Times New Roman" w:hAnsi="Times New Roman" w:cs="Times New Roman"/>
          <w:i/>
          <w:iCs/>
          <w:color w:val="4472C4" w:themeColor="accent1"/>
        </w:rPr>
        <w:t>(page 6, line 19</w:t>
      </w:r>
      <w:r w:rsidR="00A25FD3">
        <w:rPr>
          <w:rFonts w:ascii="Times New Roman" w:hAnsi="Times New Roman" w:cs="Times New Roman"/>
          <w:i/>
          <w:iCs/>
          <w:color w:val="4472C4" w:themeColor="accent1"/>
        </w:rPr>
        <w:t>0</w:t>
      </w:r>
      <w:r w:rsidR="00676A10">
        <w:rPr>
          <w:rFonts w:ascii="Times New Roman" w:hAnsi="Times New Roman" w:cs="Times New Roman"/>
          <w:i/>
          <w:iCs/>
          <w:color w:val="4472C4" w:themeColor="accent1"/>
        </w:rPr>
        <w:t>)</w:t>
      </w:r>
    </w:p>
    <w:p w14:paraId="61947C70" w14:textId="6BB6CBDE" w:rsidR="00074346" w:rsidRPr="004B0CB1" w:rsidRDefault="00074346" w:rsidP="00074346">
      <w:pPr>
        <w:pStyle w:val="ListParagraph"/>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rPr>
        <w:t>Response: We thank you for this suggestion. As mentioned before, an additional Section 2.3 SUPERFLEX model framework was created for a more detailed introduction about SUPERFLEX and its application.</w:t>
      </w:r>
    </w:p>
    <w:p w14:paraId="1D51545D" w14:textId="562FB1ED" w:rsidR="00074346" w:rsidRPr="004B0CB1" w:rsidRDefault="00074346"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was?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7, line </w:t>
      </w:r>
      <w:r w:rsidR="00331043">
        <w:rPr>
          <w:rFonts w:ascii="Times New Roman" w:hAnsi="Times New Roman" w:cs="Times New Roman"/>
          <w:i/>
          <w:iCs/>
          <w:color w:val="4472C4" w:themeColor="accent1"/>
        </w:rPr>
        <w:t>20</w:t>
      </w:r>
      <w:r w:rsidR="00331043">
        <w:rPr>
          <w:rFonts w:ascii="Times New Roman" w:hAnsi="Times New Roman" w:cs="Times New Roman"/>
          <w:i/>
          <w:iCs/>
          <w:color w:val="4472C4" w:themeColor="accent1"/>
        </w:rPr>
        <w:t>5</w:t>
      </w:r>
      <w:r w:rsidR="00A25FD3">
        <w:rPr>
          <w:rFonts w:ascii="Times New Roman" w:hAnsi="Times New Roman" w:cs="Times New Roman"/>
          <w:i/>
          <w:iCs/>
          <w:color w:val="4472C4" w:themeColor="accent1"/>
        </w:rPr>
        <w:t>)</w:t>
      </w:r>
    </w:p>
    <w:p w14:paraId="1DD399DC" w14:textId="26E00DF4" w:rsidR="00074346" w:rsidRPr="004B0CB1" w:rsidRDefault="00074346" w:rsidP="00074346">
      <w:pPr>
        <w:pStyle w:val="ListParagraph"/>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rPr>
        <w:t>Response: We thank the reviewer for pointing this out. It was revised.</w:t>
      </w:r>
    </w:p>
    <w:p w14:paraId="404768FC" w14:textId="7EC9C349" w:rsidR="00074346" w:rsidRPr="004B0CB1" w:rsidRDefault="00074346"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On what basis? How?</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7, line </w:t>
      </w:r>
      <w:r w:rsidR="00331043">
        <w:rPr>
          <w:rFonts w:ascii="Times New Roman" w:hAnsi="Times New Roman" w:cs="Times New Roman"/>
          <w:i/>
          <w:iCs/>
          <w:color w:val="4472C4" w:themeColor="accent1"/>
        </w:rPr>
        <w:t>21</w:t>
      </w:r>
      <w:r w:rsidR="00331043">
        <w:rPr>
          <w:rFonts w:ascii="Times New Roman" w:hAnsi="Times New Roman" w:cs="Times New Roman"/>
          <w:i/>
          <w:iCs/>
          <w:color w:val="4472C4" w:themeColor="accent1"/>
        </w:rPr>
        <w:t>4</w:t>
      </w:r>
      <w:r w:rsidR="00A25FD3">
        <w:rPr>
          <w:rFonts w:ascii="Times New Roman" w:hAnsi="Times New Roman" w:cs="Times New Roman"/>
          <w:i/>
          <w:iCs/>
          <w:color w:val="4472C4" w:themeColor="accent1"/>
        </w:rPr>
        <w:t>)</w:t>
      </w:r>
    </w:p>
    <w:p w14:paraId="1D1EC1E8" w14:textId="620C787A" w:rsidR="00074346" w:rsidRPr="004B0CB1" w:rsidRDefault="00074346" w:rsidP="00074346">
      <w:pPr>
        <w:pStyle w:val="ListParagraph"/>
        <w:spacing w:before="120" w:after="120"/>
        <w:ind w:left="0"/>
        <w:contextualSpacing w:val="0"/>
        <w:rPr>
          <w:rFonts w:ascii="Times New Roman" w:hAnsi="Times New Roman" w:cs="Times New Roman"/>
        </w:rPr>
      </w:pPr>
      <w:r w:rsidRPr="004B0CB1">
        <w:rPr>
          <w:rFonts w:ascii="Times New Roman" w:hAnsi="Times New Roman" w:cs="Times New Roman"/>
        </w:rPr>
        <w:t xml:space="preserve">Response: This is about using expert knowledge to increase the efficiency of parameter calibration. The sentence in </w:t>
      </w:r>
      <w:r w:rsidR="00CD1A67">
        <w:rPr>
          <w:rFonts w:ascii="Times New Roman" w:hAnsi="Times New Roman" w:cs="Times New Roman"/>
        </w:rPr>
        <w:t xml:space="preserve">the </w:t>
      </w:r>
      <w:r w:rsidRPr="004B0CB1">
        <w:rPr>
          <w:rFonts w:ascii="Times New Roman" w:hAnsi="Times New Roman" w:cs="Times New Roman"/>
        </w:rPr>
        <w:t>article was rewrit</w:t>
      </w:r>
      <w:r w:rsidR="00CD1A67">
        <w:rPr>
          <w:rFonts w:ascii="Times New Roman" w:hAnsi="Times New Roman" w:cs="Times New Roman"/>
        </w:rPr>
        <w:t>ten</w:t>
      </w:r>
      <w:r w:rsidRPr="004B0CB1">
        <w:rPr>
          <w:rFonts w:ascii="Times New Roman" w:hAnsi="Times New Roman" w:cs="Times New Roman"/>
        </w:rPr>
        <w:t xml:space="preserve"> as </w:t>
      </w:r>
      <w:bookmarkStart w:id="0" w:name="_Hlk60929115"/>
      <w:r w:rsidR="00CD1A67">
        <w:rPr>
          <w:rFonts w:ascii="Times New Roman" w:hAnsi="Times New Roman" w:cs="Times New Roman"/>
        </w:rPr>
        <w:t>"</w:t>
      </w:r>
      <w:r w:rsidRPr="004B0CB1">
        <w:rPr>
          <w:rFonts w:ascii="Times New Roman" w:hAnsi="Times New Roman" w:cs="Times New Roman"/>
        </w:rPr>
        <w:t>For parameter calibration</w:t>
      </w:r>
      <w:bookmarkEnd w:id="0"/>
      <w:r w:rsidRPr="004B0CB1">
        <w:rPr>
          <w:rFonts w:ascii="Times New Roman" w:hAnsi="Times New Roman" w:cs="Times New Roman"/>
        </w:rPr>
        <w:t xml:space="preserve">, the initial range of each parameter was given roughly based on the </w:t>
      </w:r>
      <w:bookmarkStart w:id="1" w:name="_Hlk66220549"/>
      <w:r w:rsidRPr="004B0CB1">
        <w:rPr>
          <w:rFonts w:ascii="Times New Roman" w:hAnsi="Times New Roman" w:cs="Times New Roman"/>
        </w:rPr>
        <w:t xml:space="preserve">experience and information </w:t>
      </w:r>
      <w:bookmarkEnd w:id="1"/>
      <w:r w:rsidRPr="004B0CB1">
        <w:rPr>
          <w:rFonts w:ascii="Times New Roman" w:hAnsi="Times New Roman" w:cs="Times New Roman"/>
        </w:rPr>
        <w:t xml:space="preserve">about catchment properties according to the physical realism of these parameters (Breuer et al., 2003; </w:t>
      </w:r>
      <w:proofErr w:type="spellStart"/>
      <w:r w:rsidRPr="004B0CB1">
        <w:rPr>
          <w:rFonts w:ascii="Times New Roman" w:hAnsi="Times New Roman" w:cs="Times New Roman"/>
        </w:rPr>
        <w:t>Gharari</w:t>
      </w:r>
      <w:proofErr w:type="spellEnd"/>
      <w:r w:rsidRPr="004B0CB1">
        <w:rPr>
          <w:rFonts w:ascii="Times New Roman" w:hAnsi="Times New Roman" w:cs="Times New Roman"/>
        </w:rPr>
        <w:t xml:space="preserve"> et al., 2014).</w:t>
      </w:r>
      <w:r w:rsidR="00CD1A67">
        <w:rPr>
          <w:rFonts w:ascii="Times New Roman" w:hAnsi="Times New Roman" w:cs="Times New Roman"/>
        </w:rPr>
        <w:t>"</w:t>
      </w:r>
      <w:r w:rsidRPr="004B0CB1">
        <w:rPr>
          <w:rFonts w:ascii="Times New Roman" w:hAnsi="Times New Roman" w:cs="Times New Roman"/>
        </w:rPr>
        <w:t xml:space="preserve"> </w:t>
      </w:r>
    </w:p>
    <w:p w14:paraId="6C11952F" w14:textId="0B462C05" w:rsidR="00074346" w:rsidRPr="004B0CB1" w:rsidRDefault="00074346" w:rsidP="00074346">
      <w:pPr>
        <w:pStyle w:val="ListParagraph"/>
        <w:spacing w:before="120" w:after="120"/>
        <w:ind w:left="0"/>
        <w:contextualSpacing w:val="0"/>
        <w:rPr>
          <w:rFonts w:ascii="Times New Roman" w:hAnsi="Times New Roman" w:cs="Times New Roman"/>
        </w:rPr>
      </w:pPr>
      <w:r w:rsidRPr="004B0CB1">
        <w:rPr>
          <w:rFonts w:ascii="Times New Roman" w:hAnsi="Times New Roman" w:cs="Times New Roman"/>
        </w:rPr>
        <w:t>It should be mentioned that most of the parameters in SUPERFLEX model have physical meaning</w:t>
      </w:r>
      <w:r w:rsidR="00F5688C" w:rsidRPr="004B0CB1">
        <w:rPr>
          <w:rFonts w:ascii="Times New Roman" w:hAnsi="Times New Roman" w:cs="Times New Roman"/>
        </w:rPr>
        <w:t>s</w:t>
      </w:r>
      <w:r w:rsidRPr="004B0CB1">
        <w:rPr>
          <w:rFonts w:ascii="Times New Roman" w:hAnsi="Times New Roman" w:cs="Times New Roman"/>
        </w:rPr>
        <w:t xml:space="preserve">, just like the popular TOPMODEL. For example, D (Precipitation distribution factor for </w:t>
      </w:r>
      <w:proofErr w:type="spellStart"/>
      <w:r w:rsidRPr="004B0CB1">
        <w:rPr>
          <w:rFonts w:ascii="Times New Roman" w:hAnsi="Times New Roman" w:cs="Times New Roman"/>
        </w:rPr>
        <w:t>Su</w:t>
      </w:r>
      <w:proofErr w:type="spellEnd"/>
      <w:r w:rsidRPr="004B0CB1">
        <w:rPr>
          <w:rFonts w:ascii="Times New Roman" w:hAnsi="Times New Roman" w:cs="Times New Roman"/>
        </w:rPr>
        <w:t xml:space="preserve">) indicates the area ratio of unsaturated zone in rural areas or green (permeable) surfaces in urban areas. </w:t>
      </w:r>
      <w:proofErr w:type="spellStart"/>
      <w:r w:rsidRPr="004B0CB1">
        <w:rPr>
          <w:rFonts w:ascii="Times New Roman" w:hAnsi="Times New Roman" w:cs="Times New Roman"/>
        </w:rPr>
        <w:t>Sumax</w:t>
      </w:r>
      <w:proofErr w:type="spellEnd"/>
      <w:r w:rsidRPr="004B0CB1">
        <w:rPr>
          <w:rFonts w:ascii="Times New Roman" w:hAnsi="Times New Roman" w:cs="Times New Roman"/>
        </w:rPr>
        <w:t xml:space="preserve"> (Maximum unsaturated storage) could be estimated from the depth of soil layer and porosity. Therefore, a pair of relatively broad preliminary limitations were given based on the empirical value for more efficient parameter calibration and to prevent unrealistic calibration results.</w:t>
      </w:r>
    </w:p>
    <w:p w14:paraId="159A5D00" w14:textId="77777777" w:rsidR="00074346" w:rsidRPr="004B0CB1" w:rsidRDefault="00074346" w:rsidP="00074346">
      <w:pPr>
        <w:pStyle w:val="ListParagraph"/>
        <w:spacing w:before="120" w:after="120"/>
        <w:ind w:left="0"/>
        <w:contextualSpacing w:val="0"/>
        <w:rPr>
          <w:rFonts w:ascii="Times New Roman" w:hAnsi="Times New Roman" w:cs="Times New Roman"/>
          <w:shd w:val="clear" w:color="auto" w:fill="FFFFFF"/>
        </w:rPr>
      </w:pPr>
      <w:r w:rsidRPr="004B0CB1">
        <w:rPr>
          <w:rFonts w:ascii="Times New Roman" w:hAnsi="Times New Roman" w:cs="Times New Roman"/>
          <w:shd w:val="clear" w:color="auto" w:fill="FFFFFF"/>
        </w:rPr>
        <w:t xml:space="preserve">Breuer, L., Eckhardt, K., </w:t>
      </w:r>
      <w:r w:rsidRPr="004B0CB1">
        <w:rPr>
          <w:rFonts w:ascii="Times New Roman" w:hAnsi="Times New Roman" w:cs="Times New Roman"/>
          <w:shd w:val="clear" w:color="auto" w:fill="FFFFFF"/>
          <w:lang w:val="en-GB"/>
        </w:rPr>
        <w:t>and</w:t>
      </w:r>
      <w:r w:rsidRPr="004B0CB1">
        <w:rPr>
          <w:rFonts w:ascii="Times New Roman" w:hAnsi="Times New Roman" w:cs="Times New Roman"/>
          <w:shd w:val="clear" w:color="auto" w:fill="FFFFFF"/>
        </w:rPr>
        <w:t xml:space="preserve"> </w:t>
      </w:r>
      <w:proofErr w:type="spellStart"/>
      <w:r w:rsidRPr="004B0CB1">
        <w:rPr>
          <w:rFonts w:ascii="Times New Roman" w:hAnsi="Times New Roman" w:cs="Times New Roman"/>
          <w:shd w:val="clear" w:color="auto" w:fill="FFFFFF"/>
        </w:rPr>
        <w:t>Frede</w:t>
      </w:r>
      <w:proofErr w:type="spellEnd"/>
      <w:r w:rsidRPr="004B0CB1">
        <w:rPr>
          <w:rFonts w:ascii="Times New Roman" w:hAnsi="Times New Roman" w:cs="Times New Roman"/>
          <w:shd w:val="clear" w:color="auto" w:fill="FFFFFF"/>
        </w:rPr>
        <w:t>, H. G.: Plant parameter values for models in temperate climates, </w:t>
      </w:r>
      <w:r w:rsidRPr="004B0CB1">
        <w:rPr>
          <w:rFonts w:ascii="Times New Roman" w:hAnsi="Times New Roman" w:cs="Times New Roman"/>
          <w:i/>
          <w:iCs/>
          <w:shd w:val="clear" w:color="auto" w:fill="FFFFFF"/>
        </w:rPr>
        <w:t>Ecological Modelling</w:t>
      </w:r>
      <w:r w:rsidRPr="004B0CB1">
        <w:rPr>
          <w:rFonts w:ascii="Times New Roman" w:hAnsi="Times New Roman" w:cs="Times New Roman"/>
          <w:shd w:val="clear" w:color="auto" w:fill="FFFFFF"/>
        </w:rPr>
        <w:t>, </w:t>
      </w:r>
      <w:r w:rsidRPr="004B0CB1">
        <w:rPr>
          <w:rFonts w:ascii="Times New Roman" w:hAnsi="Times New Roman" w:cs="Times New Roman"/>
          <w:i/>
          <w:iCs/>
          <w:shd w:val="clear" w:color="auto" w:fill="FFFFFF"/>
        </w:rPr>
        <w:t>169</w:t>
      </w:r>
      <w:r w:rsidRPr="004B0CB1">
        <w:rPr>
          <w:rFonts w:ascii="Times New Roman" w:hAnsi="Times New Roman" w:cs="Times New Roman"/>
          <w:shd w:val="clear" w:color="auto" w:fill="FFFFFF"/>
        </w:rPr>
        <w:t>(2-3), 237-293., 2003</w:t>
      </w:r>
    </w:p>
    <w:p w14:paraId="2F001026" w14:textId="30EA40E9" w:rsidR="00074346" w:rsidRPr="004B0CB1" w:rsidRDefault="00074346" w:rsidP="00074346">
      <w:pPr>
        <w:pStyle w:val="ListParagraph"/>
        <w:spacing w:before="120" w:after="120"/>
        <w:ind w:left="0"/>
        <w:contextualSpacing w:val="0"/>
        <w:rPr>
          <w:rFonts w:ascii="Times New Roman" w:hAnsi="Times New Roman" w:cs="Times New Roman"/>
        </w:rPr>
      </w:pPr>
      <w:proofErr w:type="spellStart"/>
      <w:r w:rsidRPr="004B0CB1">
        <w:rPr>
          <w:rFonts w:ascii="Times New Roman" w:hAnsi="Times New Roman" w:cs="Times New Roman"/>
          <w:shd w:val="clear" w:color="auto" w:fill="FFFFFF"/>
        </w:rPr>
        <w:lastRenderedPageBreak/>
        <w:t>Gharari</w:t>
      </w:r>
      <w:proofErr w:type="spellEnd"/>
      <w:r w:rsidRPr="004B0CB1">
        <w:rPr>
          <w:rFonts w:ascii="Times New Roman" w:hAnsi="Times New Roman" w:cs="Times New Roman"/>
          <w:shd w:val="clear" w:color="auto" w:fill="FFFFFF"/>
        </w:rPr>
        <w:t xml:space="preserve">, S., </w:t>
      </w:r>
      <w:proofErr w:type="spellStart"/>
      <w:r w:rsidRPr="004B0CB1">
        <w:rPr>
          <w:rFonts w:ascii="Times New Roman" w:hAnsi="Times New Roman" w:cs="Times New Roman"/>
          <w:shd w:val="clear" w:color="auto" w:fill="FFFFFF"/>
        </w:rPr>
        <w:t>Hrachowitz</w:t>
      </w:r>
      <w:proofErr w:type="spellEnd"/>
      <w:r w:rsidRPr="004B0CB1">
        <w:rPr>
          <w:rFonts w:ascii="Times New Roman" w:hAnsi="Times New Roman" w:cs="Times New Roman"/>
          <w:shd w:val="clear" w:color="auto" w:fill="FFFFFF"/>
        </w:rPr>
        <w:t xml:space="preserve">, M., </w:t>
      </w:r>
      <w:proofErr w:type="spellStart"/>
      <w:r w:rsidRPr="004B0CB1">
        <w:rPr>
          <w:rFonts w:ascii="Times New Roman" w:hAnsi="Times New Roman" w:cs="Times New Roman"/>
          <w:shd w:val="clear" w:color="auto" w:fill="FFFFFF"/>
        </w:rPr>
        <w:t>Fenicia</w:t>
      </w:r>
      <w:proofErr w:type="spellEnd"/>
      <w:r w:rsidRPr="004B0CB1">
        <w:rPr>
          <w:rFonts w:ascii="Times New Roman" w:hAnsi="Times New Roman" w:cs="Times New Roman"/>
          <w:shd w:val="clear" w:color="auto" w:fill="FFFFFF"/>
        </w:rPr>
        <w:t xml:space="preserve">, F., Gao, H., and </w:t>
      </w:r>
      <w:proofErr w:type="spellStart"/>
      <w:r w:rsidRPr="004B0CB1">
        <w:rPr>
          <w:rFonts w:ascii="Times New Roman" w:hAnsi="Times New Roman" w:cs="Times New Roman"/>
          <w:shd w:val="clear" w:color="auto" w:fill="FFFFFF"/>
        </w:rPr>
        <w:t>Savenije</w:t>
      </w:r>
      <w:proofErr w:type="spellEnd"/>
      <w:r w:rsidRPr="004B0CB1">
        <w:rPr>
          <w:rFonts w:ascii="Times New Roman" w:hAnsi="Times New Roman" w:cs="Times New Roman"/>
          <w:shd w:val="clear" w:color="auto" w:fill="FFFFFF"/>
        </w:rPr>
        <w:t xml:space="preserve">, H. H.: Using expert knowledge to increase realism in environmental system models can dramatically reduce the need for calibration, </w:t>
      </w:r>
      <w:r w:rsidRPr="004B0CB1">
        <w:rPr>
          <w:rFonts w:ascii="Times New Roman" w:hAnsi="Times New Roman" w:cs="Times New Roman"/>
          <w:i/>
          <w:iCs/>
        </w:rPr>
        <w:t>Hydrology and Earth System Sciences,</w:t>
      </w:r>
      <w:r w:rsidRPr="004B0CB1">
        <w:rPr>
          <w:rFonts w:ascii="Times New Roman" w:hAnsi="Times New Roman" w:cs="Times New Roman"/>
          <w:shd w:val="clear" w:color="auto" w:fill="FFFFFF"/>
        </w:rPr>
        <w:t xml:space="preserve"> </w:t>
      </w:r>
      <w:r w:rsidRPr="004B0CB1">
        <w:rPr>
          <w:rFonts w:ascii="Times New Roman" w:hAnsi="Times New Roman" w:cs="Times New Roman"/>
          <w:i/>
          <w:iCs/>
        </w:rPr>
        <w:t>18</w:t>
      </w:r>
      <w:r w:rsidRPr="004B0CB1">
        <w:rPr>
          <w:rFonts w:ascii="Times New Roman" w:hAnsi="Times New Roman" w:cs="Times New Roman"/>
          <w:shd w:val="clear" w:color="auto" w:fill="FFFFFF"/>
        </w:rPr>
        <w:t>(12), 4839-4859, doi:10.5194/hess-18-4839-2014, 2014</w:t>
      </w:r>
    </w:p>
    <w:p w14:paraId="548C9984" w14:textId="1D55C0D5" w:rsidR="00074346" w:rsidRPr="004B0CB1" w:rsidRDefault="00074346"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This isn't clear. I cannot understand what has been actually done.</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7, line </w:t>
      </w:r>
      <w:r w:rsidR="00331043">
        <w:rPr>
          <w:rFonts w:ascii="Times New Roman" w:hAnsi="Times New Roman" w:cs="Times New Roman"/>
          <w:i/>
          <w:iCs/>
          <w:color w:val="4472C4" w:themeColor="accent1"/>
        </w:rPr>
        <w:t>21</w:t>
      </w:r>
      <w:r w:rsidR="00331043">
        <w:rPr>
          <w:rFonts w:ascii="Times New Roman" w:hAnsi="Times New Roman" w:cs="Times New Roman"/>
          <w:i/>
          <w:iCs/>
          <w:color w:val="4472C4" w:themeColor="accent1"/>
        </w:rPr>
        <w:t>4</w:t>
      </w:r>
      <w:r w:rsidR="00A25FD3">
        <w:rPr>
          <w:rFonts w:ascii="Times New Roman" w:hAnsi="Times New Roman" w:cs="Times New Roman"/>
          <w:i/>
          <w:iCs/>
          <w:color w:val="4472C4" w:themeColor="accent1"/>
        </w:rPr>
        <w:t>)</w:t>
      </w:r>
    </w:p>
    <w:p w14:paraId="27C44880" w14:textId="365EC9BE" w:rsidR="00074346" w:rsidRPr="00A25FD3" w:rsidRDefault="00074346" w:rsidP="00074346">
      <w:pPr>
        <w:autoSpaceDE w:val="0"/>
        <w:autoSpaceDN w:val="0"/>
        <w:adjustRightInd w:val="0"/>
        <w:spacing w:after="0" w:line="240" w:lineRule="auto"/>
        <w:rPr>
          <w:rFonts w:ascii="Times New Roman" w:hAnsi="Times New Roman" w:cs="Times New Roman"/>
        </w:rPr>
      </w:pPr>
      <w:r w:rsidRPr="004B0CB1">
        <w:rPr>
          <w:rFonts w:ascii="Times New Roman" w:hAnsi="Times New Roman" w:cs="Times New Roman"/>
        </w:rPr>
        <w:t xml:space="preserve">Response: This is about using Monte Carlo methods for parameter calibration. After the decision of calibration limitations (as mentioned in </w:t>
      </w:r>
      <w:r w:rsidR="00CD1A67">
        <w:rPr>
          <w:rFonts w:ascii="Times New Roman" w:hAnsi="Times New Roman" w:cs="Times New Roman"/>
        </w:rPr>
        <w:t xml:space="preserve">the </w:t>
      </w:r>
      <w:r w:rsidRPr="004B0CB1">
        <w:rPr>
          <w:rFonts w:ascii="Times New Roman" w:hAnsi="Times New Roman" w:cs="Times New Roman"/>
        </w:rPr>
        <w:t xml:space="preserve">last response), </w:t>
      </w:r>
      <w:r w:rsidR="00CD1A67">
        <w:rPr>
          <w:rFonts w:ascii="Times New Roman" w:hAnsi="Times New Roman" w:cs="Times New Roman"/>
        </w:rPr>
        <w:t xml:space="preserve">the </w:t>
      </w:r>
      <w:r w:rsidRPr="004B0CB1">
        <w:rPr>
          <w:rFonts w:ascii="Times New Roman" w:hAnsi="Times New Roman" w:cs="Times New Roman"/>
        </w:rPr>
        <w:t xml:space="preserve">Monte Carlo sampling method was used to generate random pair of parameters between the limitations. </w:t>
      </w:r>
      <w:r w:rsidR="009C6914" w:rsidRPr="004B0CB1">
        <w:rPr>
          <w:rFonts w:ascii="Times New Roman" w:hAnsi="Times New Roman" w:cs="Times New Roman"/>
        </w:rPr>
        <w:t xml:space="preserve">In this research, the semi-distributed model was created by testing the model performance from six-bucket models to </w:t>
      </w:r>
      <w:r w:rsidR="00CD1A67">
        <w:rPr>
          <w:rFonts w:ascii="Times New Roman" w:hAnsi="Times New Roman" w:cs="Times New Roman"/>
        </w:rPr>
        <w:t>e</w:t>
      </w:r>
      <w:r w:rsidR="009C6914" w:rsidRPr="004B0CB1">
        <w:rPr>
          <w:rFonts w:ascii="Times New Roman" w:hAnsi="Times New Roman" w:cs="Times New Roman"/>
        </w:rPr>
        <w:t xml:space="preserve">ight-buckets models. </w:t>
      </w:r>
      <w:r w:rsidRPr="004B0CB1">
        <w:rPr>
          <w:rFonts w:ascii="Times New Roman" w:hAnsi="Times New Roman" w:cs="Times New Roman"/>
        </w:rPr>
        <w:t>As more complex models have more parameters, the same number of sample</w:t>
      </w:r>
      <w:r w:rsidR="00CD1A67">
        <w:rPr>
          <w:rFonts w:ascii="Times New Roman" w:hAnsi="Times New Roman" w:cs="Times New Roman"/>
        </w:rPr>
        <w:t>s</w:t>
      </w:r>
      <w:r w:rsidRPr="004B0CB1">
        <w:rPr>
          <w:rFonts w:ascii="Times New Roman" w:hAnsi="Times New Roman" w:cs="Times New Roman"/>
        </w:rPr>
        <w:t xml:space="preserve"> could be seen as </w:t>
      </w:r>
      <w:r w:rsidR="00CD1A67">
        <w:rPr>
          <w:rFonts w:ascii="Times New Roman" w:hAnsi="Times New Roman" w:cs="Times New Roman"/>
        </w:rPr>
        <w:t>"</w:t>
      </w:r>
      <w:r w:rsidRPr="004B0CB1">
        <w:rPr>
          <w:rFonts w:ascii="Times New Roman" w:hAnsi="Times New Roman" w:cs="Times New Roman"/>
        </w:rPr>
        <w:t>unfair</w:t>
      </w:r>
      <w:r w:rsidR="00CD1A67">
        <w:rPr>
          <w:rFonts w:ascii="Times New Roman" w:hAnsi="Times New Roman" w:cs="Times New Roman"/>
        </w:rPr>
        <w:t>"</w:t>
      </w:r>
      <w:r w:rsidRPr="004B0CB1">
        <w:rPr>
          <w:rFonts w:ascii="Times New Roman" w:hAnsi="Times New Roman" w:cs="Times New Roman"/>
        </w:rPr>
        <w:t xml:space="preserve">. Therefore, more complex models with more parameters were </w:t>
      </w:r>
      <w:r w:rsidRPr="00A25FD3">
        <w:rPr>
          <w:rFonts w:ascii="Times New Roman" w:hAnsi="Times New Roman" w:cs="Times New Roman"/>
        </w:rPr>
        <w:t xml:space="preserve">tested with larger numbers of parameter sample sets to ensure the calibration scale as </w:t>
      </w:r>
      <w:r w:rsidR="00CD1A67" w:rsidRPr="00A25FD3">
        <w:rPr>
          <w:rFonts w:ascii="Times New Roman" w:hAnsi="Times New Roman" w:cs="Times New Roman"/>
        </w:rPr>
        <w:t>"</w:t>
      </w:r>
      <w:r w:rsidRPr="00A25FD3">
        <w:rPr>
          <w:rFonts w:ascii="Times New Roman" w:hAnsi="Times New Roman" w:cs="Times New Roman"/>
        </w:rPr>
        <w:t>fair</w:t>
      </w:r>
      <w:r w:rsidR="00CD1A67" w:rsidRPr="00A25FD3">
        <w:rPr>
          <w:rFonts w:ascii="Times New Roman" w:hAnsi="Times New Roman" w:cs="Times New Roman"/>
        </w:rPr>
        <w:t>"</w:t>
      </w:r>
      <w:r w:rsidRPr="00A25FD3">
        <w:rPr>
          <w:rFonts w:ascii="Times New Roman" w:hAnsi="Times New Roman" w:cs="Times New Roman"/>
        </w:rPr>
        <w:t xml:space="preserve"> as possible. </w:t>
      </w:r>
    </w:p>
    <w:p w14:paraId="3F9763B4" w14:textId="7DD361D9" w:rsidR="00074346" w:rsidRPr="00A25FD3" w:rsidRDefault="00074346"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A25FD3">
        <w:rPr>
          <w:rFonts w:ascii="Times New Roman" w:hAnsi="Times New Roman" w:cs="Times New Roman"/>
          <w:i/>
          <w:iCs/>
          <w:color w:val="4472C4" w:themeColor="accent1"/>
        </w:rPr>
        <w:t xml:space="preserve">Some of the symbols are not described (e.g. </w:t>
      </w:r>
      <w:proofErr w:type="spellStart"/>
      <w:r w:rsidRPr="00A25FD3">
        <w:rPr>
          <w:rFonts w:ascii="Times New Roman" w:hAnsi="Times New Roman" w:cs="Times New Roman"/>
          <w:i/>
          <w:iCs/>
          <w:color w:val="4472C4" w:themeColor="accent1"/>
        </w:rPr>
        <w:t>Su</w:t>
      </w:r>
      <w:proofErr w:type="spellEnd"/>
      <w:r w:rsidRPr="00A25FD3">
        <w:rPr>
          <w:rFonts w:ascii="Times New Roman" w:hAnsi="Times New Roman" w:cs="Times New Roman"/>
          <w:i/>
          <w:iCs/>
          <w:color w:val="4472C4" w:themeColor="accent1"/>
        </w:rPr>
        <w:t xml:space="preserve">, Sf, </w:t>
      </w:r>
      <w:proofErr w:type="spellStart"/>
      <w:r w:rsidRPr="00A25FD3">
        <w:rPr>
          <w:rFonts w:ascii="Times New Roman" w:hAnsi="Times New Roman" w:cs="Times New Roman"/>
          <w:i/>
          <w:iCs/>
          <w:color w:val="4472C4" w:themeColor="accent1"/>
        </w:rPr>
        <w:t>Sh</w:t>
      </w:r>
      <w:proofErr w:type="spellEnd"/>
      <w:r w:rsidRPr="00A25FD3">
        <w:rPr>
          <w:rFonts w:ascii="Times New Roman" w:hAnsi="Times New Roman" w:cs="Times New Roman"/>
          <w:i/>
          <w:iCs/>
          <w:color w:val="4472C4" w:themeColor="accent1"/>
        </w:rPr>
        <w:t>, Ss). Subscripts in the parameters symbols would be helpful (the symbols should be presented in the same way as in the mathematical expressions and parameters and components description (e.g. Italics with subscripts)</w:t>
      </w:r>
      <w:r w:rsidR="00A25FD3" w:rsidRPr="00A25FD3">
        <w:rPr>
          <w:rFonts w:ascii="Times New Roman" w:hAnsi="Times New Roman" w:cs="Times New Roman"/>
          <w:i/>
          <w:iCs/>
          <w:color w:val="4472C4" w:themeColor="accent1"/>
        </w:rPr>
        <w:t xml:space="preserve"> (page 8, line </w:t>
      </w:r>
      <w:r w:rsidR="00331043" w:rsidRPr="00A25FD3">
        <w:rPr>
          <w:rFonts w:ascii="Times New Roman" w:hAnsi="Times New Roman" w:cs="Times New Roman"/>
          <w:i/>
          <w:iCs/>
          <w:color w:val="4472C4" w:themeColor="accent1"/>
        </w:rPr>
        <w:t>22</w:t>
      </w:r>
      <w:r w:rsidR="00331043">
        <w:rPr>
          <w:rFonts w:ascii="Times New Roman" w:hAnsi="Times New Roman" w:cs="Times New Roman"/>
          <w:i/>
          <w:iCs/>
          <w:color w:val="4472C4" w:themeColor="accent1"/>
        </w:rPr>
        <w:t>3</w:t>
      </w:r>
      <w:r w:rsidR="00A25FD3" w:rsidRPr="00A25FD3">
        <w:rPr>
          <w:rFonts w:ascii="Times New Roman" w:hAnsi="Times New Roman" w:cs="Times New Roman"/>
          <w:i/>
          <w:iCs/>
          <w:color w:val="4472C4" w:themeColor="accent1"/>
        </w:rPr>
        <w:t>)</w:t>
      </w:r>
    </w:p>
    <w:p w14:paraId="102D98CD" w14:textId="25FE1E72" w:rsidR="009C6914" w:rsidRPr="004B0CB1" w:rsidRDefault="009C6914" w:rsidP="009C6914">
      <w:pPr>
        <w:autoSpaceDE w:val="0"/>
        <w:autoSpaceDN w:val="0"/>
        <w:adjustRightInd w:val="0"/>
        <w:spacing w:after="0" w:line="240" w:lineRule="auto"/>
        <w:rPr>
          <w:rFonts w:ascii="Times New Roman" w:hAnsi="Times New Roman" w:cs="Times New Roman"/>
        </w:rPr>
      </w:pPr>
      <w:r w:rsidRPr="004B0CB1">
        <w:rPr>
          <w:rFonts w:ascii="Times New Roman" w:hAnsi="Times New Roman" w:cs="Times New Roman"/>
        </w:rPr>
        <w:t>Response: It is about some symbols in Table 2. Actually</w:t>
      </w:r>
      <w:r w:rsidR="00CD1A67">
        <w:rPr>
          <w:rFonts w:ascii="Times New Roman" w:hAnsi="Times New Roman" w:cs="Times New Roman"/>
        </w:rPr>
        <w:t>,</w:t>
      </w:r>
      <w:r w:rsidRPr="004B0CB1">
        <w:rPr>
          <w:rFonts w:ascii="Times New Roman" w:hAnsi="Times New Roman" w:cs="Times New Roman"/>
        </w:rPr>
        <w:t xml:space="preserve"> Table 2 was introduced after Figure 3 Schematic figure of semi-distributed model structure. The bucket names and their symbolic expression (</w:t>
      </w:r>
      <w:proofErr w:type="spellStart"/>
      <w:r w:rsidRPr="004B0CB1">
        <w:rPr>
          <w:rFonts w:ascii="Times New Roman" w:hAnsi="Times New Roman" w:cs="Times New Roman"/>
        </w:rPr>
        <w:t>Su</w:t>
      </w:r>
      <w:proofErr w:type="spellEnd"/>
      <w:r w:rsidRPr="004B0CB1">
        <w:rPr>
          <w:rFonts w:ascii="Times New Roman" w:hAnsi="Times New Roman" w:cs="Times New Roman"/>
        </w:rPr>
        <w:t xml:space="preserve">, Sf, </w:t>
      </w:r>
      <w:proofErr w:type="spellStart"/>
      <w:r w:rsidRPr="004B0CB1">
        <w:rPr>
          <w:rFonts w:ascii="Times New Roman" w:hAnsi="Times New Roman" w:cs="Times New Roman"/>
        </w:rPr>
        <w:t>Sh</w:t>
      </w:r>
      <w:proofErr w:type="spellEnd"/>
      <w:r w:rsidRPr="004B0CB1">
        <w:rPr>
          <w:rFonts w:ascii="Times New Roman" w:hAnsi="Times New Roman" w:cs="Times New Roman"/>
        </w:rPr>
        <w:t xml:space="preserve">, Ss) were introduced under Figure 3. The name of Table 2 was revised as Parameters and model components in the semi-distributed </w:t>
      </w:r>
      <w:r w:rsidRPr="004B0CB1">
        <w:rPr>
          <w:rFonts w:ascii="Times New Roman" w:hAnsi="Times New Roman" w:cs="Times New Roman"/>
          <w:i/>
          <w:iCs/>
        </w:rPr>
        <w:t>model as shown in Figure 3</w:t>
      </w:r>
      <w:r w:rsidRPr="004B0CB1">
        <w:rPr>
          <w:rFonts w:ascii="Times New Roman" w:hAnsi="Times New Roman" w:cs="Times New Roman"/>
        </w:rPr>
        <w:t xml:space="preserve">, which may help to avoid confusion. </w:t>
      </w:r>
    </w:p>
    <w:p w14:paraId="1B2C61B4" w14:textId="78009256" w:rsidR="009C6914" w:rsidRPr="004B0CB1" w:rsidRDefault="009C6914" w:rsidP="009C6914">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Unclear. Please make clear what was done (specific process / steps) in a simple way. At some point at the beginning, a short description of the model type and characteristics should be provided (e.g. semi-distributed, cascading bucket model, event based? etc.)</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(page 7, line 203)</w:t>
      </w:r>
    </w:p>
    <w:p w14:paraId="736486F6" w14:textId="3603F25D" w:rsidR="009C6914" w:rsidRPr="004B0CB1" w:rsidRDefault="009C6914" w:rsidP="00614EA2">
      <w:pPr>
        <w:autoSpaceDE w:val="0"/>
        <w:autoSpaceDN w:val="0"/>
        <w:adjustRightInd w:val="0"/>
        <w:spacing w:after="0" w:line="240" w:lineRule="auto"/>
        <w:rPr>
          <w:rFonts w:ascii="Times New Roman" w:hAnsi="Times New Roman" w:cs="Times New Roman"/>
        </w:rPr>
      </w:pPr>
      <w:r w:rsidRPr="004B0CB1">
        <w:rPr>
          <w:rFonts w:ascii="Times New Roman" w:hAnsi="Times New Roman" w:cs="Times New Roman"/>
        </w:rPr>
        <w:t xml:space="preserve">Response: The first </w:t>
      </w:r>
      <w:r w:rsidR="00CD1A67">
        <w:rPr>
          <w:rFonts w:ascii="Times New Roman" w:hAnsi="Times New Roman" w:cs="Times New Roman"/>
        </w:rPr>
        <w:t xml:space="preserve">piece of </w:t>
      </w:r>
      <w:r w:rsidRPr="004B0CB1">
        <w:rPr>
          <w:rFonts w:ascii="Times New Roman" w:hAnsi="Times New Roman" w:cs="Times New Roman"/>
        </w:rPr>
        <w:t>advice is about model setup. An additional paragraph about the strategies used in model setup was added</w:t>
      </w:r>
      <w:r w:rsidR="00614EA2" w:rsidRPr="004B0CB1">
        <w:rPr>
          <w:rFonts w:ascii="Times New Roman" w:hAnsi="Times New Roman" w:cs="Times New Roman"/>
        </w:rPr>
        <w:t xml:space="preserve"> in Section 3.2.1 Semi-distributed model setup</w:t>
      </w:r>
      <w:r w:rsidRPr="004B0CB1">
        <w:rPr>
          <w:rFonts w:ascii="Times New Roman" w:hAnsi="Times New Roman" w:cs="Times New Roman"/>
        </w:rPr>
        <w:t>. For the second suggestion</w:t>
      </w:r>
      <w:r w:rsidR="00035C82">
        <w:rPr>
          <w:rFonts w:ascii="Times New Roman" w:hAnsi="Times New Roman" w:cs="Times New Roman"/>
        </w:rPr>
        <w:t xml:space="preserve"> about </w:t>
      </w:r>
      <w:r w:rsidR="00035C82" w:rsidRPr="00035C82">
        <w:rPr>
          <w:rFonts w:ascii="Times New Roman" w:hAnsi="Times New Roman" w:cs="Times New Roman"/>
        </w:rPr>
        <w:t>the description of model</w:t>
      </w:r>
      <w:r w:rsidRPr="004B0CB1">
        <w:rPr>
          <w:rFonts w:ascii="Times New Roman" w:hAnsi="Times New Roman" w:cs="Times New Roman"/>
        </w:rPr>
        <w:t xml:space="preserve">, as mentioned before, an additional section 2.3 SUPERFLEX model framework was created for a more detailed introduction about SUPERFLEX and its application. </w:t>
      </w:r>
    </w:p>
    <w:p w14:paraId="2C87AA61" w14:textId="4681A342" w:rsidR="009C6914" w:rsidRPr="004B0CB1" w:rsidRDefault="009C6914"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Also unclear. What do you mean by the term verified NSEs and what by the phrase "calculated as accuracy indexed"</w:t>
      </w:r>
      <w:r w:rsidR="00A25FD3">
        <w:rPr>
          <w:rFonts w:ascii="Times New Roman" w:hAnsi="Times New Roman" w:cs="Times New Roman"/>
          <w:i/>
          <w:iCs/>
          <w:color w:val="4472C4" w:themeColor="accent1"/>
        </w:rPr>
        <w:t xml:space="preserve"> (page 7, line 209)</w:t>
      </w:r>
    </w:p>
    <w:p w14:paraId="1B679C8E" w14:textId="55C5D8B3" w:rsidR="00CF40F5" w:rsidRPr="004B0CB1" w:rsidRDefault="00CF40F5" w:rsidP="0007434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How the "variance of the verified NSEs" is a measure of precision?</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(page 7, line 209)</w:t>
      </w:r>
    </w:p>
    <w:p w14:paraId="63FF7CC1" w14:textId="12C19824" w:rsidR="009271E2" w:rsidRPr="004B0CB1" w:rsidRDefault="00FF6E3A" w:rsidP="00CF40F5">
      <w:pPr>
        <w:spacing w:before="120" w:after="120"/>
        <w:rPr>
          <w:rFonts w:ascii="Times New Roman" w:hAnsi="Times New Roman" w:cs="Times New Roman"/>
        </w:rPr>
      </w:pPr>
      <w:r w:rsidRPr="004B0CB1">
        <w:rPr>
          <w:rFonts w:ascii="Times New Roman" w:hAnsi="Times New Roman" w:cs="Times New Roman"/>
        </w:rPr>
        <w:t>Response</w:t>
      </w:r>
      <w:r w:rsidR="00CF40F5" w:rsidRPr="004B0CB1">
        <w:rPr>
          <w:rFonts w:ascii="Times New Roman" w:hAnsi="Times New Roman" w:cs="Times New Roman"/>
        </w:rPr>
        <w:t xml:space="preserve"> to 8 and 9</w:t>
      </w:r>
      <w:r w:rsidRPr="004B0CB1">
        <w:rPr>
          <w:rFonts w:ascii="Times New Roman" w:hAnsi="Times New Roman" w:cs="Times New Roman"/>
        </w:rPr>
        <w:t xml:space="preserve">: </w:t>
      </w:r>
      <w:r w:rsidR="00CF40F5" w:rsidRPr="004B0CB1">
        <w:rPr>
          <w:rFonts w:ascii="Times New Roman" w:hAnsi="Times New Roman" w:cs="Times New Roman"/>
        </w:rPr>
        <w:t>These</w:t>
      </w:r>
      <w:r w:rsidRPr="004B0CB1">
        <w:rPr>
          <w:rFonts w:ascii="Times New Roman" w:hAnsi="Times New Roman" w:cs="Times New Roman"/>
        </w:rPr>
        <w:t xml:space="preserve"> involve the specific </w:t>
      </w:r>
      <w:r w:rsidR="00492E14" w:rsidRPr="004B0CB1">
        <w:rPr>
          <w:rFonts w:ascii="Times New Roman" w:hAnsi="Times New Roman" w:cs="Times New Roman"/>
        </w:rPr>
        <w:t xml:space="preserve">procedure of </w:t>
      </w:r>
      <w:r w:rsidRPr="004B0CB1">
        <w:rPr>
          <w:rFonts w:ascii="Times New Roman" w:hAnsi="Times New Roman" w:cs="Times New Roman"/>
        </w:rPr>
        <w:t>model structure</w:t>
      </w:r>
      <w:r w:rsidR="00492E14" w:rsidRPr="004B0CB1">
        <w:rPr>
          <w:rFonts w:ascii="Times New Roman" w:hAnsi="Times New Roman" w:cs="Times New Roman"/>
        </w:rPr>
        <w:t xml:space="preserve"> selection</w:t>
      </w:r>
      <w:r w:rsidRPr="004B0CB1">
        <w:rPr>
          <w:rFonts w:ascii="Times New Roman" w:hAnsi="Times New Roman" w:cs="Times New Roman"/>
        </w:rPr>
        <w:t xml:space="preserve">. </w:t>
      </w:r>
      <w:r w:rsidR="00492E14" w:rsidRPr="004B0CB1">
        <w:rPr>
          <w:rFonts w:ascii="Times New Roman" w:hAnsi="Times New Roman" w:cs="Times New Roman"/>
        </w:rPr>
        <w:t>As mentioned in the revised manuscript</w:t>
      </w:r>
      <w:r w:rsidR="00035C82">
        <w:rPr>
          <w:rFonts w:ascii="Times New Roman" w:hAnsi="Times New Roman" w:cs="Times New Roman"/>
        </w:rPr>
        <w:t xml:space="preserve"> and</w:t>
      </w:r>
      <w:r w:rsidR="00492E14" w:rsidRPr="004B0CB1">
        <w:rPr>
          <w:rFonts w:ascii="Times New Roman" w:hAnsi="Times New Roman" w:cs="Times New Roman"/>
        </w:rPr>
        <w:t xml:space="preserve"> the responses above, 1) </w:t>
      </w:r>
      <w:r w:rsidR="00CD1A67">
        <w:rPr>
          <w:rFonts w:ascii="Times New Roman" w:hAnsi="Times New Roman" w:cs="Times New Roman"/>
        </w:rPr>
        <w:t xml:space="preserve">the </w:t>
      </w:r>
      <w:r w:rsidR="00492E14" w:rsidRPr="004B0CB1">
        <w:rPr>
          <w:rFonts w:ascii="Times New Roman" w:hAnsi="Times New Roman" w:cs="Times New Roman"/>
        </w:rPr>
        <w:t xml:space="preserve">Monte Carlo sampling method was used to generate </w:t>
      </w:r>
      <w:r w:rsidR="009271E2" w:rsidRPr="004B0CB1">
        <w:rPr>
          <w:rFonts w:ascii="Times New Roman" w:hAnsi="Times New Roman" w:cs="Times New Roman"/>
        </w:rPr>
        <w:t xml:space="preserve">pairs of </w:t>
      </w:r>
      <w:r w:rsidR="00492E14" w:rsidRPr="004B0CB1">
        <w:rPr>
          <w:rFonts w:ascii="Times New Roman" w:hAnsi="Times New Roman" w:cs="Times New Roman"/>
        </w:rPr>
        <w:t>parameters, and 2) both the Nash-Sutcliffe Efficiency (NSE) and correlation coefficient (R2) were used to evaluate the model performance.</w:t>
      </w:r>
      <w:r w:rsidRPr="004B0CB1">
        <w:rPr>
          <w:rFonts w:ascii="Times New Roman" w:hAnsi="Times New Roman" w:cs="Times New Roman"/>
        </w:rPr>
        <w:t xml:space="preserve"> </w:t>
      </w:r>
      <w:r w:rsidR="00CF40F5" w:rsidRPr="004B0CB1">
        <w:rPr>
          <w:rFonts w:ascii="Times New Roman" w:hAnsi="Times New Roman" w:cs="Times New Roman"/>
        </w:rPr>
        <w:t>Therefore, e</w:t>
      </w:r>
      <w:r w:rsidR="009271E2" w:rsidRPr="004B0CB1">
        <w:rPr>
          <w:rFonts w:ascii="Times New Roman" w:hAnsi="Times New Roman" w:cs="Times New Roman"/>
        </w:rPr>
        <w:t>ach pair of data would get two NSE and R2 values as calibration and validation results</w:t>
      </w:r>
      <w:r w:rsidR="00CD1A67">
        <w:rPr>
          <w:rFonts w:ascii="Times New Roman" w:hAnsi="Times New Roman" w:cs="Times New Roman"/>
        </w:rPr>
        <w:t>,</w:t>
      </w:r>
      <w:r w:rsidR="009271E2" w:rsidRPr="004B0CB1">
        <w:rPr>
          <w:rFonts w:ascii="Times New Roman" w:hAnsi="Times New Roman" w:cs="Times New Roman"/>
        </w:rPr>
        <w:t xml:space="preserve"> respectively. </w:t>
      </w:r>
    </w:p>
    <w:p w14:paraId="77489E21" w14:textId="26A8996B" w:rsidR="009C6914" w:rsidRPr="004B0CB1" w:rsidRDefault="00492E14" w:rsidP="00CF40F5">
      <w:pPr>
        <w:spacing w:before="120" w:after="120"/>
        <w:rPr>
          <w:rFonts w:ascii="Times New Roman" w:hAnsi="Times New Roman" w:cs="Times New Roman"/>
        </w:rPr>
      </w:pPr>
      <w:r w:rsidRPr="004B0CB1">
        <w:rPr>
          <w:rFonts w:ascii="Times New Roman" w:hAnsi="Times New Roman" w:cs="Times New Roman"/>
        </w:rPr>
        <w:t>To obtain a model structure with both stable</w:t>
      </w:r>
      <w:r w:rsidR="005D3804">
        <w:rPr>
          <w:rFonts w:ascii="Times New Roman" w:hAnsi="Times New Roman" w:cs="Times New Roman"/>
        </w:rPr>
        <w:t xml:space="preserve"> (high</w:t>
      </w:r>
      <w:r w:rsidR="00255EFA" w:rsidRPr="00255EFA">
        <w:rPr>
          <w:rFonts w:ascii="Times New Roman" w:hAnsi="Times New Roman" w:cs="Times New Roman"/>
        </w:rPr>
        <w:t xml:space="preserve"> </w:t>
      </w:r>
      <w:r w:rsidR="00255EFA">
        <w:rPr>
          <w:rFonts w:ascii="Times New Roman" w:hAnsi="Times New Roman" w:cs="Times New Roman"/>
        </w:rPr>
        <w:t>precision</w:t>
      </w:r>
      <w:r w:rsidR="005D3804">
        <w:rPr>
          <w:rFonts w:ascii="Times New Roman" w:hAnsi="Times New Roman" w:cs="Times New Roman"/>
        </w:rPr>
        <w:t>)</w:t>
      </w:r>
      <w:r w:rsidRPr="004B0CB1">
        <w:rPr>
          <w:rFonts w:ascii="Times New Roman" w:hAnsi="Times New Roman" w:cs="Times New Roman"/>
        </w:rPr>
        <w:t xml:space="preserve"> and outstanding</w:t>
      </w:r>
      <w:r w:rsidR="005D3804">
        <w:rPr>
          <w:rFonts w:ascii="Times New Roman" w:hAnsi="Times New Roman" w:cs="Times New Roman"/>
        </w:rPr>
        <w:t xml:space="preserve"> (high </w:t>
      </w:r>
      <w:r w:rsidR="00255EFA">
        <w:rPr>
          <w:rFonts w:ascii="Times New Roman" w:hAnsi="Times New Roman" w:cs="Times New Roman"/>
        </w:rPr>
        <w:t>accuracy</w:t>
      </w:r>
      <w:r w:rsidR="005D3804">
        <w:rPr>
          <w:rFonts w:ascii="Times New Roman" w:hAnsi="Times New Roman" w:cs="Times New Roman"/>
        </w:rPr>
        <w:t>)</w:t>
      </w:r>
      <w:r w:rsidRPr="004B0CB1">
        <w:rPr>
          <w:rFonts w:ascii="Times New Roman" w:hAnsi="Times New Roman" w:cs="Times New Roman"/>
        </w:rPr>
        <w:t xml:space="preserve"> performance</w:t>
      </w:r>
      <w:r w:rsidR="009271E2" w:rsidRPr="004B0CB1">
        <w:rPr>
          <w:rFonts w:ascii="Times New Roman" w:hAnsi="Times New Roman" w:cs="Times New Roman"/>
        </w:rPr>
        <w:t>, t</w:t>
      </w:r>
      <w:r w:rsidRPr="004B0CB1">
        <w:rPr>
          <w:rFonts w:ascii="Times New Roman" w:hAnsi="Times New Roman" w:cs="Times New Roman"/>
        </w:rPr>
        <w:t>he optimal</w:t>
      </w:r>
      <w:r w:rsidR="009271E2" w:rsidRPr="004B0CB1">
        <w:rPr>
          <w:rFonts w:ascii="Times New Roman" w:hAnsi="Times New Roman" w:cs="Times New Roman"/>
        </w:rPr>
        <w:t>, mean, and variance of those verified</w:t>
      </w:r>
      <w:r w:rsidRPr="004B0CB1">
        <w:rPr>
          <w:rFonts w:ascii="Times New Roman" w:hAnsi="Times New Roman" w:cs="Times New Roman"/>
        </w:rPr>
        <w:t xml:space="preserve"> NSE and R2 w</w:t>
      </w:r>
      <w:r w:rsidR="009271E2" w:rsidRPr="004B0CB1">
        <w:rPr>
          <w:rFonts w:ascii="Times New Roman" w:hAnsi="Times New Roman" w:cs="Times New Roman"/>
        </w:rPr>
        <w:t>ere examined to evaluate the accuracy and precision of model structures, as the table below.</w:t>
      </w:r>
    </w:p>
    <w:tbl>
      <w:tblPr>
        <w:tblStyle w:val="TableGrid"/>
        <w:tblW w:w="8984" w:type="dxa"/>
        <w:tblLayout w:type="fixed"/>
        <w:tblLook w:val="04A0" w:firstRow="1" w:lastRow="0" w:firstColumn="1" w:lastColumn="0" w:noHBand="0" w:noVBand="1"/>
      </w:tblPr>
      <w:tblGrid>
        <w:gridCol w:w="805"/>
        <w:gridCol w:w="1440"/>
        <w:gridCol w:w="1170"/>
        <w:gridCol w:w="1530"/>
        <w:gridCol w:w="1350"/>
        <w:gridCol w:w="1350"/>
        <w:gridCol w:w="1339"/>
      </w:tblGrid>
      <w:tr w:rsidR="00492E14" w:rsidRPr="004B0CB1" w14:paraId="2A987036" w14:textId="77777777" w:rsidTr="0051770F">
        <w:trPr>
          <w:trHeight w:val="178"/>
        </w:trPr>
        <w:tc>
          <w:tcPr>
            <w:tcW w:w="805" w:type="dxa"/>
            <w:shd w:val="clear" w:color="auto" w:fill="auto"/>
          </w:tcPr>
          <w:p w14:paraId="1078F8F5" w14:textId="77777777" w:rsidR="00492E14" w:rsidRPr="004B0CB1" w:rsidRDefault="00492E14" w:rsidP="0051770F">
            <w:pPr>
              <w:rPr>
                <w:rFonts w:ascii="Times New Roman" w:hAnsi="Times New Roman" w:cs="Times New Roman"/>
              </w:rPr>
            </w:pPr>
          </w:p>
        </w:tc>
        <w:tc>
          <w:tcPr>
            <w:tcW w:w="6840" w:type="dxa"/>
            <w:gridSpan w:val="5"/>
            <w:shd w:val="clear" w:color="auto" w:fill="auto"/>
          </w:tcPr>
          <w:p w14:paraId="0BF37D2A"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Accuracy index</w:t>
            </w:r>
          </w:p>
        </w:tc>
        <w:tc>
          <w:tcPr>
            <w:tcW w:w="1339" w:type="dxa"/>
            <w:shd w:val="clear" w:color="auto" w:fill="auto"/>
          </w:tcPr>
          <w:p w14:paraId="1715638A"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Precision index</w:t>
            </w:r>
          </w:p>
        </w:tc>
      </w:tr>
      <w:tr w:rsidR="00492E14" w:rsidRPr="004B0CB1" w14:paraId="6F28E0D9" w14:textId="77777777" w:rsidTr="0051770F">
        <w:trPr>
          <w:trHeight w:val="178"/>
        </w:trPr>
        <w:tc>
          <w:tcPr>
            <w:tcW w:w="805" w:type="dxa"/>
            <w:shd w:val="clear" w:color="auto" w:fill="auto"/>
          </w:tcPr>
          <w:p w14:paraId="3515A19B"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Model Num.</w:t>
            </w:r>
          </w:p>
        </w:tc>
        <w:tc>
          <w:tcPr>
            <w:tcW w:w="1440" w:type="dxa"/>
            <w:shd w:val="clear" w:color="auto" w:fill="auto"/>
          </w:tcPr>
          <w:p w14:paraId="19E596EB"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The R</w:t>
            </w:r>
            <w:r w:rsidRPr="004B0CB1">
              <w:rPr>
                <w:rFonts w:ascii="Times New Roman" w:hAnsi="Times New Roman" w:cs="Times New Roman"/>
                <w:i/>
                <w:vertAlign w:val="superscript"/>
              </w:rPr>
              <w:t>2</w:t>
            </w:r>
            <w:r w:rsidRPr="004B0CB1">
              <w:rPr>
                <w:rFonts w:ascii="Times New Roman" w:hAnsi="Times New Roman" w:cs="Times New Roman"/>
                <w:i/>
              </w:rPr>
              <w:t xml:space="preserve"> of calibration</w:t>
            </w:r>
          </w:p>
        </w:tc>
        <w:tc>
          <w:tcPr>
            <w:tcW w:w="1170" w:type="dxa"/>
            <w:shd w:val="clear" w:color="auto" w:fill="auto"/>
          </w:tcPr>
          <w:p w14:paraId="17DB8685"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Optimal verified R</w:t>
            </w:r>
            <w:r w:rsidRPr="004B0CB1">
              <w:rPr>
                <w:rFonts w:ascii="Times New Roman" w:hAnsi="Times New Roman" w:cs="Times New Roman"/>
                <w:vertAlign w:val="superscript"/>
              </w:rPr>
              <w:t>2</w:t>
            </w:r>
          </w:p>
        </w:tc>
        <w:tc>
          <w:tcPr>
            <w:tcW w:w="1530" w:type="dxa"/>
            <w:shd w:val="clear" w:color="auto" w:fill="auto"/>
          </w:tcPr>
          <w:p w14:paraId="5BC46B4A"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 xml:space="preserve">The NSE of calibration </w:t>
            </w:r>
          </w:p>
        </w:tc>
        <w:tc>
          <w:tcPr>
            <w:tcW w:w="1350" w:type="dxa"/>
            <w:shd w:val="clear" w:color="auto" w:fill="auto"/>
          </w:tcPr>
          <w:p w14:paraId="1954E0F5"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Optimal verified NSE</w:t>
            </w:r>
          </w:p>
        </w:tc>
        <w:tc>
          <w:tcPr>
            <w:tcW w:w="1350" w:type="dxa"/>
          </w:tcPr>
          <w:p w14:paraId="6846E022"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Mean of verified NSE</w:t>
            </w:r>
          </w:p>
        </w:tc>
        <w:tc>
          <w:tcPr>
            <w:tcW w:w="1339" w:type="dxa"/>
            <w:shd w:val="clear" w:color="auto" w:fill="auto"/>
          </w:tcPr>
          <w:p w14:paraId="02115CFC"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Variance of verified NSE</w:t>
            </w:r>
          </w:p>
        </w:tc>
      </w:tr>
      <w:tr w:rsidR="00492E14" w:rsidRPr="004B0CB1" w14:paraId="580D52C1" w14:textId="77777777" w:rsidTr="0051770F">
        <w:trPr>
          <w:trHeight w:val="171"/>
        </w:trPr>
        <w:tc>
          <w:tcPr>
            <w:tcW w:w="805" w:type="dxa"/>
            <w:shd w:val="clear" w:color="auto" w:fill="auto"/>
          </w:tcPr>
          <w:p w14:paraId="0E46D29C"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M01A</w:t>
            </w:r>
          </w:p>
        </w:tc>
        <w:tc>
          <w:tcPr>
            <w:tcW w:w="1440" w:type="dxa"/>
            <w:shd w:val="clear" w:color="auto" w:fill="auto"/>
          </w:tcPr>
          <w:p w14:paraId="4E0A52C2"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0.882</w:t>
            </w:r>
          </w:p>
        </w:tc>
        <w:tc>
          <w:tcPr>
            <w:tcW w:w="1170" w:type="dxa"/>
            <w:shd w:val="clear" w:color="auto" w:fill="auto"/>
          </w:tcPr>
          <w:p w14:paraId="7D15BD21"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0.865</w:t>
            </w:r>
          </w:p>
        </w:tc>
        <w:tc>
          <w:tcPr>
            <w:tcW w:w="1530" w:type="dxa"/>
            <w:shd w:val="clear" w:color="auto" w:fill="auto"/>
          </w:tcPr>
          <w:p w14:paraId="4605A754"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0.723</w:t>
            </w:r>
          </w:p>
        </w:tc>
        <w:tc>
          <w:tcPr>
            <w:tcW w:w="1350" w:type="dxa"/>
            <w:shd w:val="clear" w:color="auto" w:fill="auto"/>
          </w:tcPr>
          <w:p w14:paraId="61F12398"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0.735</w:t>
            </w:r>
          </w:p>
        </w:tc>
        <w:tc>
          <w:tcPr>
            <w:tcW w:w="1350" w:type="dxa"/>
          </w:tcPr>
          <w:p w14:paraId="7AEF7580"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0.117</w:t>
            </w:r>
          </w:p>
        </w:tc>
        <w:tc>
          <w:tcPr>
            <w:tcW w:w="1339" w:type="dxa"/>
            <w:shd w:val="clear" w:color="auto" w:fill="auto"/>
          </w:tcPr>
          <w:p w14:paraId="4F7BB64C"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0.399</w:t>
            </w:r>
          </w:p>
        </w:tc>
      </w:tr>
      <w:tr w:rsidR="00492E14" w:rsidRPr="004B0CB1" w14:paraId="417D2F34" w14:textId="77777777" w:rsidTr="0051770F">
        <w:trPr>
          <w:trHeight w:val="178"/>
        </w:trPr>
        <w:tc>
          <w:tcPr>
            <w:tcW w:w="805" w:type="dxa"/>
            <w:shd w:val="clear" w:color="auto" w:fill="auto"/>
          </w:tcPr>
          <w:p w14:paraId="122CAB74" w14:textId="77777777" w:rsidR="00492E14" w:rsidRPr="004B0CB1" w:rsidRDefault="00492E14" w:rsidP="0051770F">
            <w:pPr>
              <w:rPr>
                <w:rFonts w:ascii="Times New Roman" w:hAnsi="Times New Roman" w:cs="Times New Roman"/>
                <w:b/>
              </w:rPr>
            </w:pPr>
            <w:r w:rsidRPr="004B0CB1">
              <w:rPr>
                <w:rFonts w:ascii="Times New Roman" w:hAnsi="Times New Roman" w:cs="Times New Roman"/>
                <w:b/>
              </w:rPr>
              <w:t>M01B</w:t>
            </w:r>
          </w:p>
        </w:tc>
        <w:tc>
          <w:tcPr>
            <w:tcW w:w="1440" w:type="dxa"/>
            <w:shd w:val="clear" w:color="auto" w:fill="auto"/>
          </w:tcPr>
          <w:p w14:paraId="56BA45D9" w14:textId="77777777" w:rsidR="00492E14" w:rsidRPr="004B0CB1" w:rsidRDefault="00492E14" w:rsidP="0051770F">
            <w:pPr>
              <w:rPr>
                <w:rFonts w:ascii="Times New Roman" w:hAnsi="Times New Roman" w:cs="Times New Roman"/>
                <w:b/>
                <w:i/>
              </w:rPr>
            </w:pPr>
            <w:r w:rsidRPr="004B0CB1">
              <w:rPr>
                <w:rFonts w:ascii="Times New Roman" w:hAnsi="Times New Roman" w:cs="Times New Roman"/>
                <w:b/>
                <w:i/>
              </w:rPr>
              <w:t>0.897</w:t>
            </w:r>
          </w:p>
        </w:tc>
        <w:tc>
          <w:tcPr>
            <w:tcW w:w="1170" w:type="dxa"/>
            <w:shd w:val="clear" w:color="auto" w:fill="auto"/>
          </w:tcPr>
          <w:p w14:paraId="43168553" w14:textId="77777777" w:rsidR="00492E14" w:rsidRPr="004B0CB1" w:rsidRDefault="00492E14" w:rsidP="0051770F">
            <w:pPr>
              <w:rPr>
                <w:rFonts w:ascii="Times New Roman" w:hAnsi="Times New Roman" w:cs="Times New Roman"/>
                <w:b/>
              </w:rPr>
            </w:pPr>
            <w:r w:rsidRPr="004B0CB1">
              <w:rPr>
                <w:rFonts w:ascii="Times New Roman" w:hAnsi="Times New Roman" w:cs="Times New Roman"/>
                <w:b/>
              </w:rPr>
              <w:t>0.873</w:t>
            </w:r>
          </w:p>
        </w:tc>
        <w:tc>
          <w:tcPr>
            <w:tcW w:w="1530" w:type="dxa"/>
            <w:shd w:val="clear" w:color="auto" w:fill="auto"/>
          </w:tcPr>
          <w:p w14:paraId="5205A5C8" w14:textId="77777777" w:rsidR="00492E14" w:rsidRPr="004B0CB1" w:rsidRDefault="00492E14" w:rsidP="0051770F">
            <w:pPr>
              <w:rPr>
                <w:rFonts w:ascii="Times New Roman" w:hAnsi="Times New Roman" w:cs="Times New Roman"/>
                <w:b/>
                <w:i/>
              </w:rPr>
            </w:pPr>
            <w:r w:rsidRPr="004B0CB1">
              <w:rPr>
                <w:rFonts w:ascii="Times New Roman" w:hAnsi="Times New Roman" w:cs="Times New Roman"/>
                <w:b/>
                <w:i/>
              </w:rPr>
              <w:t>0.673</w:t>
            </w:r>
          </w:p>
        </w:tc>
        <w:tc>
          <w:tcPr>
            <w:tcW w:w="1350" w:type="dxa"/>
            <w:shd w:val="clear" w:color="auto" w:fill="auto"/>
          </w:tcPr>
          <w:p w14:paraId="3DB5C153" w14:textId="77777777" w:rsidR="00492E14" w:rsidRPr="004B0CB1" w:rsidRDefault="00492E14" w:rsidP="0051770F">
            <w:pPr>
              <w:rPr>
                <w:rFonts w:ascii="Times New Roman" w:hAnsi="Times New Roman" w:cs="Times New Roman"/>
                <w:b/>
              </w:rPr>
            </w:pPr>
            <w:r w:rsidRPr="004B0CB1">
              <w:rPr>
                <w:rFonts w:ascii="Times New Roman" w:hAnsi="Times New Roman" w:cs="Times New Roman"/>
                <w:b/>
              </w:rPr>
              <w:t>0.748</w:t>
            </w:r>
          </w:p>
        </w:tc>
        <w:tc>
          <w:tcPr>
            <w:tcW w:w="1350" w:type="dxa"/>
          </w:tcPr>
          <w:p w14:paraId="00C65490" w14:textId="77777777" w:rsidR="00492E14" w:rsidRPr="004B0CB1" w:rsidRDefault="00492E14" w:rsidP="0051770F">
            <w:pPr>
              <w:rPr>
                <w:rFonts w:ascii="Times New Roman" w:hAnsi="Times New Roman" w:cs="Times New Roman"/>
                <w:b/>
              </w:rPr>
            </w:pPr>
            <w:r w:rsidRPr="004B0CB1">
              <w:rPr>
                <w:rFonts w:ascii="Times New Roman" w:hAnsi="Times New Roman" w:cs="Times New Roman"/>
                <w:b/>
              </w:rPr>
              <w:t>0.297</w:t>
            </w:r>
          </w:p>
        </w:tc>
        <w:tc>
          <w:tcPr>
            <w:tcW w:w="1339" w:type="dxa"/>
            <w:shd w:val="clear" w:color="auto" w:fill="auto"/>
          </w:tcPr>
          <w:p w14:paraId="53A6CFC2" w14:textId="77777777" w:rsidR="00492E14" w:rsidRPr="004B0CB1" w:rsidRDefault="00492E14" w:rsidP="0051770F">
            <w:pPr>
              <w:rPr>
                <w:rFonts w:ascii="Times New Roman" w:hAnsi="Times New Roman" w:cs="Times New Roman"/>
                <w:b/>
              </w:rPr>
            </w:pPr>
            <w:r w:rsidRPr="004B0CB1">
              <w:rPr>
                <w:rFonts w:ascii="Times New Roman" w:hAnsi="Times New Roman" w:cs="Times New Roman"/>
                <w:b/>
              </w:rPr>
              <w:t>0.240</w:t>
            </w:r>
          </w:p>
        </w:tc>
      </w:tr>
      <w:tr w:rsidR="00492E14" w:rsidRPr="004B0CB1" w14:paraId="7C6A118D" w14:textId="77777777" w:rsidTr="0051770F">
        <w:trPr>
          <w:trHeight w:val="171"/>
        </w:trPr>
        <w:tc>
          <w:tcPr>
            <w:tcW w:w="805" w:type="dxa"/>
            <w:shd w:val="clear" w:color="auto" w:fill="auto"/>
          </w:tcPr>
          <w:p w14:paraId="7A88A824"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M02</w:t>
            </w:r>
          </w:p>
        </w:tc>
        <w:tc>
          <w:tcPr>
            <w:tcW w:w="1440" w:type="dxa"/>
            <w:shd w:val="clear" w:color="auto" w:fill="auto"/>
          </w:tcPr>
          <w:p w14:paraId="67A76D81"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0.863</w:t>
            </w:r>
          </w:p>
        </w:tc>
        <w:tc>
          <w:tcPr>
            <w:tcW w:w="1170" w:type="dxa"/>
            <w:shd w:val="clear" w:color="auto" w:fill="auto"/>
          </w:tcPr>
          <w:p w14:paraId="1D20D498"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0.871</w:t>
            </w:r>
          </w:p>
        </w:tc>
        <w:tc>
          <w:tcPr>
            <w:tcW w:w="1530" w:type="dxa"/>
            <w:shd w:val="clear" w:color="auto" w:fill="auto"/>
          </w:tcPr>
          <w:p w14:paraId="0F887FD2"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0.712</w:t>
            </w:r>
          </w:p>
        </w:tc>
        <w:tc>
          <w:tcPr>
            <w:tcW w:w="1350" w:type="dxa"/>
            <w:shd w:val="clear" w:color="auto" w:fill="auto"/>
          </w:tcPr>
          <w:p w14:paraId="029C6266"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0.749</w:t>
            </w:r>
          </w:p>
        </w:tc>
        <w:tc>
          <w:tcPr>
            <w:tcW w:w="1350" w:type="dxa"/>
          </w:tcPr>
          <w:p w14:paraId="4477A4FE"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0.155</w:t>
            </w:r>
          </w:p>
        </w:tc>
        <w:tc>
          <w:tcPr>
            <w:tcW w:w="1339" w:type="dxa"/>
            <w:shd w:val="clear" w:color="auto" w:fill="auto"/>
          </w:tcPr>
          <w:p w14:paraId="3D01781F"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0.424</w:t>
            </w:r>
          </w:p>
        </w:tc>
      </w:tr>
      <w:tr w:rsidR="00492E14" w:rsidRPr="004B0CB1" w14:paraId="56BD1EF0" w14:textId="77777777" w:rsidTr="0051770F">
        <w:trPr>
          <w:trHeight w:val="171"/>
        </w:trPr>
        <w:tc>
          <w:tcPr>
            <w:tcW w:w="805" w:type="dxa"/>
            <w:shd w:val="clear" w:color="auto" w:fill="auto"/>
          </w:tcPr>
          <w:p w14:paraId="0C305BB1"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lastRenderedPageBreak/>
              <w:t>M03A</w:t>
            </w:r>
          </w:p>
        </w:tc>
        <w:tc>
          <w:tcPr>
            <w:tcW w:w="1440" w:type="dxa"/>
            <w:shd w:val="clear" w:color="auto" w:fill="auto"/>
          </w:tcPr>
          <w:p w14:paraId="363A4661"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0.902</w:t>
            </w:r>
          </w:p>
        </w:tc>
        <w:tc>
          <w:tcPr>
            <w:tcW w:w="1170" w:type="dxa"/>
            <w:shd w:val="clear" w:color="auto" w:fill="auto"/>
          </w:tcPr>
          <w:p w14:paraId="74AAD01A"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0.850</w:t>
            </w:r>
          </w:p>
        </w:tc>
        <w:tc>
          <w:tcPr>
            <w:tcW w:w="1530" w:type="dxa"/>
            <w:shd w:val="clear" w:color="auto" w:fill="auto"/>
          </w:tcPr>
          <w:p w14:paraId="57FE5F9E"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0.721</w:t>
            </w:r>
          </w:p>
        </w:tc>
        <w:tc>
          <w:tcPr>
            <w:tcW w:w="1350" w:type="dxa"/>
            <w:shd w:val="clear" w:color="auto" w:fill="auto"/>
          </w:tcPr>
          <w:p w14:paraId="54A71913"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0.706</w:t>
            </w:r>
          </w:p>
        </w:tc>
        <w:tc>
          <w:tcPr>
            <w:tcW w:w="1350" w:type="dxa"/>
          </w:tcPr>
          <w:p w14:paraId="2979BE3A"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-0.056</w:t>
            </w:r>
          </w:p>
        </w:tc>
        <w:tc>
          <w:tcPr>
            <w:tcW w:w="1339" w:type="dxa"/>
            <w:shd w:val="clear" w:color="auto" w:fill="auto"/>
          </w:tcPr>
          <w:p w14:paraId="3E83861F"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0.758</w:t>
            </w:r>
          </w:p>
        </w:tc>
      </w:tr>
      <w:tr w:rsidR="00492E14" w:rsidRPr="004B0CB1" w14:paraId="708669FC" w14:textId="77777777" w:rsidTr="0051770F">
        <w:trPr>
          <w:trHeight w:val="178"/>
        </w:trPr>
        <w:tc>
          <w:tcPr>
            <w:tcW w:w="805" w:type="dxa"/>
            <w:shd w:val="clear" w:color="auto" w:fill="auto"/>
          </w:tcPr>
          <w:p w14:paraId="3058C890"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M03B</w:t>
            </w:r>
          </w:p>
        </w:tc>
        <w:tc>
          <w:tcPr>
            <w:tcW w:w="1440" w:type="dxa"/>
            <w:shd w:val="clear" w:color="auto" w:fill="auto"/>
          </w:tcPr>
          <w:p w14:paraId="5912FAF4"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0.815</w:t>
            </w:r>
          </w:p>
        </w:tc>
        <w:tc>
          <w:tcPr>
            <w:tcW w:w="1170" w:type="dxa"/>
            <w:shd w:val="clear" w:color="auto" w:fill="auto"/>
          </w:tcPr>
          <w:p w14:paraId="483236C9"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0.855</w:t>
            </w:r>
          </w:p>
        </w:tc>
        <w:tc>
          <w:tcPr>
            <w:tcW w:w="1530" w:type="dxa"/>
            <w:shd w:val="clear" w:color="auto" w:fill="auto"/>
          </w:tcPr>
          <w:p w14:paraId="496C962F"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0.656</w:t>
            </w:r>
          </w:p>
        </w:tc>
        <w:tc>
          <w:tcPr>
            <w:tcW w:w="1350" w:type="dxa"/>
            <w:shd w:val="clear" w:color="auto" w:fill="auto"/>
          </w:tcPr>
          <w:p w14:paraId="65CA68C1"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0.730</w:t>
            </w:r>
          </w:p>
        </w:tc>
        <w:tc>
          <w:tcPr>
            <w:tcW w:w="1350" w:type="dxa"/>
          </w:tcPr>
          <w:p w14:paraId="2121B298"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0.039</w:t>
            </w:r>
          </w:p>
        </w:tc>
        <w:tc>
          <w:tcPr>
            <w:tcW w:w="1339" w:type="dxa"/>
            <w:shd w:val="clear" w:color="auto" w:fill="auto"/>
          </w:tcPr>
          <w:p w14:paraId="24CD3C13"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0.587</w:t>
            </w:r>
          </w:p>
        </w:tc>
      </w:tr>
      <w:tr w:rsidR="00492E14" w:rsidRPr="004B0CB1" w14:paraId="2D35FE80" w14:textId="77777777" w:rsidTr="0051770F">
        <w:trPr>
          <w:trHeight w:val="178"/>
        </w:trPr>
        <w:tc>
          <w:tcPr>
            <w:tcW w:w="805" w:type="dxa"/>
            <w:shd w:val="clear" w:color="auto" w:fill="auto"/>
          </w:tcPr>
          <w:p w14:paraId="6F9CD484"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M04</w:t>
            </w:r>
          </w:p>
        </w:tc>
        <w:tc>
          <w:tcPr>
            <w:tcW w:w="1440" w:type="dxa"/>
            <w:shd w:val="clear" w:color="auto" w:fill="auto"/>
          </w:tcPr>
          <w:p w14:paraId="6E91C26A"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0.878</w:t>
            </w:r>
          </w:p>
        </w:tc>
        <w:tc>
          <w:tcPr>
            <w:tcW w:w="1170" w:type="dxa"/>
            <w:shd w:val="clear" w:color="auto" w:fill="auto"/>
          </w:tcPr>
          <w:p w14:paraId="68DC3D17"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0.883</w:t>
            </w:r>
          </w:p>
        </w:tc>
        <w:tc>
          <w:tcPr>
            <w:tcW w:w="1530" w:type="dxa"/>
            <w:shd w:val="clear" w:color="auto" w:fill="auto"/>
          </w:tcPr>
          <w:p w14:paraId="64207A70" w14:textId="77777777" w:rsidR="00492E14" w:rsidRPr="004B0CB1" w:rsidRDefault="00492E14" w:rsidP="0051770F">
            <w:pPr>
              <w:rPr>
                <w:rFonts w:ascii="Times New Roman" w:hAnsi="Times New Roman" w:cs="Times New Roman"/>
                <w:i/>
              </w:rPr>
            </w:pPr>
            <w:r w:rsidRPr="004B0CB1">
              <w:rPr>
                <w:rFonts w:ascii="Times New Roman" w:hAnsi="Times New Roman" w:cs="Times New Roman"/>
                <w:i/>
              </w:rPr>
              <w:t>0.714</w:t>
            </w:r>
          </w:p>
        </w:tc>
        <w:tc>
          <w:tcPr>
            <w:tcW w:w="1350" w:type="dxa"/>
            <w:shd w:val="clear" w:color="auto" w:fill="auto"/>
          </w:tcPr>
          <w:p w14:paraId="4D0607C8"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0.744</w:t>
            </w:r>
          </w:p>
        </w:tc>
        <w:tc>
          <w:tcPr>
            <w:tcW w:w="1350" w:type="dxa"/>
          </w:tcPr>
          <w:p w14:paraId="7B656F7A"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0.036</w:t>
            </w:r>
          </w:p>
        </w:tc>
        <w:tc>
          <w:tcPr>
            <w:tcW w:w="1339" w:type="dxa"/>
            <w:shd w:val="clear" w:color="auto" w:fill="auto"/>
          </w:tcPr>
          <w:p w14:paraId="7D7283C4" w14:textId="77777777" w:rsidR="00492E14" w:rsidRPr="004B0CB1" w:rsidRDefault="00492E14" w:rsidP="0051770F">
            <w:pPr>
              <w:rPr>
                <w:rFonts w:ascii="Times New Roman" w:hAnsi="Times New Roman" w:cs="Times New Roman"/>
              </w:rPr>
            </w:pPr>
            <w:r w:rsidRPr="004B0CB1">
              <w:rPr>
                <w:rFonts w:ascii="Times New Roman" w:hAnsi="Times New Roman" w:cs="Times New Roman"/>
              </w:rPr>
              <w:t>0.606</w:t>
            </w:r>
          </w:p>
        </w:tc>
      </w:tr>
    </w:tbl>
    <w:p w14:paraId="42A5EEF3" w14:textId="3026DEBC" w:rsidR="009271E2" w:rsidRPr="004B0CB1" w:rsidRDefault="009271E2" w:rsidP="009271E2">
      <w:pPr>
        <w:rPr>
          <w:rFonts w:ascii="Times New Roman" w:hAnsi="Times New Roman" w:cs="Times New Roman"/>
          <w:i/>
        </w:rPr>
      </w:pPr>
      <w:r w:rsidRPr="004B0CB1">
        <w:rPr>
          <w:rFonts w:ascii="Times New Roman" w:hAnsi="Times New Roman" w:cs="Times New Roman"/>
          <w:i/>
        </w:rPr>
        <w:t xml:space="preserve">Symbols: Boldface row indicates the selected model structure; Italic columns indicate the calibration results. </w:t>
      </w:r>
    </w:p>
    <w:p w14:paraId="5E3BB008" w14:textId="315DC40F" w:rsidR="00CF40F5" w:rsidRPr="004B0CB1" w:rsidRDefault="00CF40F5" w:rsidP="009271E2">
      <w:pPr>
        <w:rPr>
          <w:rFonts w:ascii="Times New Roman" w:hAnsi="Times New Roman" w:cs="Times New Roman"/>
          <w:i/>
          <w:highlight w:val="lightGray"/>
        </w:rPr>
      </w:pPr>
      <w:r w:rsidRPr="004B0CB1">
        <w:rPr>
          <w:rFonts w:ascii="Times New Roman" w:hAnsi="Times New Roman" w:cs="Times New Roman"/>
        </w:rPr>
        <w:t>Since th</w:t>
      </w:r>
      <w:r w:rsidR="00CD1A67">
        <w:rPr>
          <w:rFonts w:ascii="Times New Roman" w:hAnsi="Times New Roman" w:cs="Times New Roman"/>
        </w:rPr>
        <w:t>e</w:t>
      </w:r>
      <w:r w:rsidRPr="004B0CB1">
        <w:rPr>
          <w:rFonts w:ascii="Times New Roman" w:hAnsi="Times New Roman" w:cs="Times New Roman"/>
        </w:rPr>
        <w:t xml:space="preserve"> trivial details is quite complex and of little importance </w:t>
      </w:r>
      <w:r w:rsidR="00035C82" w:rsidRPr="00035C82">
        <w:rPr>
          <w:rFonts w:ascii="Times New Roman" w:hAnsi="Times New Roman" w:cs="Times New Roman"/>
        </w:rPr>
        <w:t>to the main content of the article</w:t>
      </w:r>
      <w:r w:rsidRPr="004B0CB1">
        <w:rPr>
          <w:rFonts w:ascii="Times New Roman" w:hAnsi="Times New Roman" w:cs="Times New Roman"/>
        </w:rPr>
        <w:t>, the specific procedures was neglected in the manuscript to avoid unnecessary confusion of readers.</w:t>
      </w:r>
    </w:p>
    <w:p w14:paraId="4096DBDF" w14:textId="7F575853" w:rsidR="00CF40F5" w:rsidRPr="004B0CB1" w:rsidRDefault="00CF40F5" w:rsidP="00CF40F5">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Below, there is another figure (Fig. 4) with additional structures for various LID scenarios. It should be mentioned here that this structure corresponds to the current case without LID and that this isn't the general model. Please try to provide a more comprehensive description of the model.</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(page 9, line 229)</w:t>
      </w:r>
    </w:p>
    <w:p w14:paraId="2191DEA0" w14:textId="55EEE727" w:rsidR="00614EA2" w:rsidRPr="004B0CB1" w:rsidRDefault="0074229F" w:rsidP="00614EA2">
      <w:pPr>
        <w:rPr>
          <w:rFonts w:ascii="Times New Roman" w:hAnsi="Times New Roman" w:cs="Times New Roman"/>
          <w:i/>
          <w:iCs/>
          <w:color w:val="4472C4" w:themeColor="accent1"/>
        </w:rPr>
      </w:pPr>
      <w:r w:rsidRPr="004B0CB1">
        <w:rPr>
          <w:rFonts w:ascii="Times New Roman" w:hAnsi="Times New Roman" w:cs="Times New Roman"/>
        </w:rPr>
        <w:t xml:space="preserve">Response: We appreciate this insightful suggestion. </w:t>
      </w:r>
      <w:r w:rsidR="00614EA2" w:rsidRPr="004B0CB1">
        <w:rPr>
          <w:rFonts w:ascii="Times New Roman" w:hAnsi="Times New Roman" w:cs="Times New Roman"/>
        </w:rPr>
        <w:t xml:space="preserve">An additional paragraph was added at the start of Section </w:t>
      </w:r>
      <w:bookmarkStart w:id="2" w:name="_Toc16328358"/>
      <w:r w:rsidR="00614EA2" w:rsidRPr="004B0CB1">
        <w:rPr>
          <w:rFonts w:ascii="Times New Roman" w:hAnsi="Times New Roman" w:cs="Times New Roman"/>
        </w:rPr>
        <w:t>3.2 Hydrological model</w:t>
      </w:r>
      <w:bookmarkEnd w:id="2"/>
      <w:r w:rsidR="00614EA2" w:rsidRPr="004B0CB1">
        <w:rPr>
          <w:rFonts w:ascii="Times New Roman" w:hAnsi="Times New Roman" w:cs="Times New Roman"/>
        </w:rPr>
        <w:t>, to distin</w:t>
      </w:r>
      <w:r w:rsidR="00CD1A67">
        <w:rPr>
          <w:rFonts w:ascii="Times New Roman" w:hAnsi="Times New Roman" w:cs="Times New Roman"/>
        </w:rPr>
        <w:t>guish</w:t>
      </w:r>
      <w:r w:rsidR="00614EA2" w:rsidRPr="004B0CB1">
        <w:rPr>
          <w:rFonts w:ascii="Times New Roman" w:hAnsi="Times New Roman" w:cs="Times New Roman"/>
        </w:rPr>
        <w:t xml:space="preserve"> the different model setup methods between current condition and assumed scenarios (urbanization and LID). </w:t>
      </w:r>
    </w:p>
    <w:p w14:paraId="243FFF93" w14:textId="75374199" w:rsidR="00614EA2" w:rsidRPr="004B0CB1" w:rsidRDefault="00614EA2" w:rsidP="00614EA2">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 xml:space="preserve">Please explain this. In table 2, D is the precipitation distribution factor. It is unclear what you mean with that. </w:t>
      </w:r>
      <w:r w:rsidR="00A25FD3">
        <w:rPr>
          <w:rFonts w:ascii="Times New Roman" w:hAnsi="Times New Roman" w:cs="Times New Roman"/>
          <w:i/>
          <w:iCs/>
          <w:color w:val="4472C4" w:themeColor="accent1"/>
        </w:rPr>
        <w:t xml:space="preserve">(page 9, line </w:t>
      </w:r>
      <w:r w:rsidR="00331043">
        <w:rPr>
          <w:rFonts w:ascii="Times New Roman" w:hAnsi="Times New Roman" w:cs="Times New Roman"/>
          <w:i/>
          <w:iCs/>
          <w:color w:val="4472C4" w:themeColor="accent1"/>
        </w:rPr>
        <w:t>24</w:t>
      </w:r>
      <w:r w:rsidR="00331043">
        <w:rPr>
          <w:rFonts w:ascii="Times New Roman" w:hAnsi="Times New Roman" w:cs="Times New Roman"/>
          <w:i/>
          <w:iCs/>
          <w:color w:val="4472C4" w:themeColor="accent1"/>
        </w:rPr>
        <w:t>2</w:t>
      </w:r>
      <w:r w:rsidR="00A25FD3">
        <w:rPr>
          <w:rFonts w:ascii="Times New Roman" w:hAnsi="Times New Roman" w:cs="Times New Roman"/>
          <w:i/>
          <w:iCs/>
          <w:color w:val="4472C4" w:themeColor="accent1"/>
        </w:rPr>
        <w:t>)</w:t>
      </w:r>
    </w:p>
    <w:p w14:paraId="2E565652" w14:textId="08B79BF9" w:rsidR="0074229F" w:rsidRPr="004B0CB1" w:rsidRDefault="0074229F" w:rsidP="00CE7A62">
      <w:pPr>
        <w:rPr>
          <w:rFonts w:ascii="Times New Roman" w:hAnsi="Times New Roman" w:cs="Times New Roman"/>
        </w:rPr>
      </w:pPr>
      <w:r w:rsidRPr="004B0CB1">
        <w:rPr>
          <w:rFonts w:ascii="Times New Roman" w:hAnsi="Times New Roman" w:cs="Times New Roman"/>
        </w:rPr>
        <w:t xml:space="preserve">Response: Thank you for pointing this out. </w:t>
      </w:r>
      <w:r w:rsidR="00614EA2" w:rsidRPr="004B0CB1">
        <w:rPr>
          <w:rFonts w:ascii="Times New Roman" w:hAnsi="Times New Roman" w:cs="Times New Roman"/>
        </w:rPr>
        <w:t xml:space="preserve">The description of D was clarified as </w:t>
      </w:r>
      <w:bookmarkStart w:id="3" w:name="_Hlk66220855"/>
      <w:r w:rsidR="00CD1A67">
        <w:rPr>
          <w:rFonts w:ascii="Times New Roman" w:hAnsi="Times New Roman" w:cs="Times New Roman"/>
        </w:rPr>
        <w:t xml:space="preserve">the </w:t>
      </w:r>
      <w:r w:rsidR="00614EA2" w:rsidRPr="004B0CB1">
        <w:rPr>
          <w:rFonts w:ascii="Times New Roman" w:hAnsi="Times New Roman" w:cs="Times New Roman"/>
        </w:rPr>
        <w:t xml:space="preserve">Precipitation distribution factor </w:t>
      </w:r>
      <w:bookmarkEnd w:id="3"/>
      <w:r w:rsidR="00614EA2" w:rsidRPr="004B0CB1">
        <w:rPr>
          <w:rFonts w:ascii="Times New Roman" w:hAnsi="Times New Roman" w:cs="Times New Roman"/>
        </w:rPr>
        <w:t xml:space="preserve">for </w:t>
      </w:r>
      <w:proofErr w:type="spellStart"/>
      <w:r w:rsidR="00614EA2" w:rsidRPr="004B0CB1">
        <w:rPr>
          <w:rFonts w:ascii="Times New Roman" w:hAnsi="Times New Roman" w:cs="Times New Roman"/>
        </w:rPr>
        <w:t>Su</w:t>
      </w:r>
      <w:proofErr w:type="spellEnd"/>
      <w:r w:rsidR="00614EA2" w:rsidRPr="004B0CB1">
        <w:rPr>
          <w:rFonts w:ascii="Times New Roman" w:hAnsi="Times New Roman" w:cs="Times New Roman"/>
        </w:rPr>
        <w:t xml:space="preserve"> in Table 2.</w:t>
      </w:r>
    </w:p>
    <w:p w14:paraId="5D40B1B5" w14:textId="63DC75BA" w:rsidR="00614EA2" w:rsidRPr="004B0CB1" w:rsidRDefault="00CE7A62" w:rsidP="00CE7A62">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 xml:space="preserve">Do you mean the new </w:t>
      </w:r>
      <w:proofErr w:type="spellStart"/>
      <w:r w:rsidRPr="004B0CB1">
        <w:rPr>
          <w:rFonts w:ascii="Times New Roman" w:hAnsi="Times New Roman" w:cs="Times New Roman"/>
          <w:i/>
          <w:iCs/>
          <w:color w:val="4472C4" w:themeColor="accent1"/>
        </w:rPr>
        <w:t>strucrures</w:t>
      </w:r>
      <w:proofErr w:type="spellEnd"/>
      <w:r w:rsidRPr="004B0CB1">
        <w:rPr>
          <w:rFonts w:ascii="Times New Roman" w:hAnsi="Times New Roman" w:cs="Times New Roman"/>
          <w:i/>
          <w:iCs/>
          <w:color w:val="4472C4" w:themeColor="accent1"/>
        </w:rPr>
        <w:t xml:space="preserve"> presented in Figure 4?</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10, line </w:t>
      </w:r>
      <w:r w:rsidR="00331043">
        <w:rPr>
          <w:rFonts w:ascii="Times New Roman" w:hAnsi="Times New Roman" w:cs="Times New Roman"/>
          <w:i/>
          <w:iCs/>
          <w:color w:val="4472C4" w:themeColor="accent1"/>
        </w:rPr>
        <w:t>2</w:t>
      </w:r>
      <w:r w:rsidR="00331043">
        <w:rPr>
          <w:rFonts w:ascii="Times New Roman" w:hAnsi="Times New Roman" w:cs="Times New Roman"/>
          <w:i/>
          <w:iCs/>
          <w:color w:val="4472C4" w:themeColor="accent1"/>
        </w:rPr>
        <w:t>50</w:t>
      </w:r>
      <w:r w:rsidR="00A25FD3">
        <w:rPr>
          <w:rFonts w:ascii="Times New Roman" w:hAnsi="Times New Roman" w:cs="Times New Roman"/>
          <w:i/>
          <w:iCs/>
          <w:color w:val="4472C4" w:themeColor="accent1"/>
        </w:rPr>
        <w:t>)</w:t>
      </w:r>
    </w:p>
    <w:p w14:paraId="7C069499" w14:textId="32158FB6" w:rsidR="0074229F" w:rsidRPr="004B0CB1" w:rsidRDefault="00CE7A62">
      <w:pPr>
        <w:rPr>
          <w:rFonts w:ascii="Times New Roman" w:hAnsi="Times New Roman" w:cs="Times New Roman"/>
        </w:rPr>
      </w:pPr>
      <w:r w:rsidRPr="004B0CB1">
        <w:rPr>
          <w:rFonts w:ascii="Times New Roman" w:hAnsi="Times New Roman" w:cs="Times New Roman"/>
        </w:rPr>
        <w:t xml:space="preserve">Response: Thanks for the feedback. It was revised by adding </w:t>
      </w:r>
      <w:r w:rsidR="00CD1A67">
        <w:rPr>
          <w:rFonts w:ascii="Times New Roman" w:hAnsi="Times New Roman" w:cs="Times New Roman"/>
        </w:rPr>
        <w:t>"</w:t>
      </w:r>
      <w:r w:rsidRPr="004B0CB1">
        <w:rPr>
          <w:rFonts w:ascii="Times New Roman" w:hAnsi="Times New Roman" w:cs="Times New Roman"/>
        </w:rPr>
        <w:t>of the original semi-distributed model</w:t>
      </w:r>
      <w:r w:rsidR="00CD1A67">
        <w:rPr>
          <w:rFonts w:ascii="Times New Roman" w:hAnsi="Times New Roman" w:cs="Times New Roman"/>
        </w:rPr>
        <w:t>"</w:t>
      </w:r>
      <w:r w:rsidRPr="004B0CB1">
        <w:rPr>
          <w:rFonts w:ascii="Times New Roman" w:hAnsi="Times New Roman" w:cs="Times New Roman"/>
        </w:rPr>
        <w:t xml:space="preserve"> in </w:t>
      </w:r>
      <w:r w:rsidR="00CD1A67">
        <w:rPr>
          <w:rFonts w:ascii="Times New Roman" w:hAnsi="Times New Roman" w:cs="Times New Roman"/>
        </w:rPr>
        <w:t xml:space="preserve">the </w:t>
      </w:r>
      <w:r w:rsidRPr="004B0CB1">
        <w:rPr>
          <w:rFonts w:ascii="Times New Roman" w:hAnsi="Times New Roman" w:cs="Times New Roman"/>
        </w:rPr>
        <w:t xml:space="preserve">manuscript. At the end of this paragraph, Figure 4 was introduced as the final schematic model figure of four LID </w:t>
      </w:r>
      <w:r w:rsidR="00035C82">
        <w:rPr>
          <w:rFonts w:ascii="Times New Roman" w:hAnsi="Times New Roman" w:cs="Times New Roman" w:hint="eastAsia"/>
        </w:rPr>
        <w:t>mod</w:t>
      </w:r>
      <w:r w:rsidR="00035C82">
        <w:rPr>
          <w:rFonts w:ascii="Times New Roman" w:hAnsi="Times New Roman" w:cs="Times New Roman"/>
        </w:rPr>
        <w:t>ules</w:t>
      </w:r>
      <w:r w:rsidRPr="004B0CB1">
        <w:rPr>
          <w:rFonts w:ascii="Times New Roman" w:hAnsi="Times New Roman" w:cs="Times New Roman"/>
        </w:rPr>
        <w:t>.</w:t>
      </w:r>
    </w:p>
    <w:p w14:paraId="72DA5486" w14:textId="1B9D572F" w:rsidR="0074229F" w:rsidRPr="004B0CB1" w:rsidRDefault="00CE7A62" w:rsidP="00CE7A62">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Considering that this model structure is empirical, some more information on how the values of all these parameters that do not have a clear physical basis were specifically assumed, on what base and by which source (for each parameter). Transferring empirical parameters values between different models is challenging.</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10, line </w:t>
      </w:r>
      <w:r w:rsidR="00331043">
        <w:rPr>
          <w:rFonts w:ascii="Times New Roman" w:hAnsi="Times New Roman" w:cs="Times New Roman"/>
          <w:i/>
          <w:iCs/>
          <w:color w:val="4472C4" w:themeColor="accent1"/>
        </w:rPr>
        <w:t>2</w:t>
      </w:r>
      <w:r w:rsidR="00331043">
        <w:rPr>
          <w:rFonts w:ascii="Times New Roman" w:hAnsi="Times New Roman" w:cs="Times New Roman"/>
          <w:i/>
          <w:iCs/>
          <w:color w:val="4472C4" w:themeColor="accent1"/>
        </w:rPr>
        <w:t>51</w:t>
      </w:r>
      <w:r w:rsidR="00A25FD3">
        <w:rPr>
          <w:rFonts w:ascii="Times New Roman" w:hAnsi="Times New Roman" w:cs="Times New Roman"/>
          <w:i/>
          <w:iCs/>
          <w:color w:val="4472C4" w:themeColor="accent1"/>
        </w:rPr>
        <w:t>)</w:t>
      </w:r>
    </w:p>
    <w:p w14:paraId="1EC063C2" w14:textId="499A17A6" w:rsidR="00CE7A62" w:rsidRPr="004B0CB1" w:rsidRDefault="00CE7A62" w:rsidP="00616773">
      <w:pPr>
        <w:rPr>
          <w:rFonts w:ascii="Times New Roman" w:hAnsi="Times New Roman" w:cs="Times New Roman"/>
        </w:rPr>
      </w:pPr>
      <w:r w:rsidRPr="004B0CB1">
        <w:rPr>
          <w:rFonts w:ascii="Times New Roman" w:hAnsi="Times New Roman" w:cs="Times New Roman"/>
        </w:rPr>
        <w:t xml:space="preserve">Response: </w:t>
      </w:r>
      <w:r w:rsidR="00614EA2" w:rsidRPr="004B0CB1">
        <w:rPr>
          <w:rFonts w:ascii="Times New Roman" w:hAnsi="Times New Roman" w:cs="Times New Roman"/>
        </w:rPr>
        <w:t xml:space="preserve">We </w:t>
      </w:r>
      <w:r w:rsidRPr="004B0CB1">
        <w:rPr>
          <w:rFonts w:ascii="Times New Roman" w:hAnsi="Times New Roman" w:cs="Times New Roman"/>
        </w:rPr>
        <w:t>thank you for this</w:t>
      </w:r>
      <w:r w:rsidR="00614EA2" w:rsidRPr="004B0CB1">
        <w:rPr>
          <w:rFonts w:ascii="Times New Roman" w:hAnsi="Times New Roman" w:cs="Times New Roman"/>
        </w:rPr>
        <w:t xml:space="preserve"> valuable suggestion.</w:t>
      </w:r>
      <w:r w:rsidRPr="004B0CB1">
        <w:rPr>
          <w:rFonts w:ascii="Times New Roman" w:hAnsi="Times New Roman" w:cs="Times New Roman"/>
        </w:rPr>
        <w:t xml:space="preserve"> As mentioned in response (4) above, most of the parameters in SUPERFLEX model have physical meaning</w:t>
      </w:r>
      <w:r w:rsidR="00F5688C" w:rsidRPr="004B0CB1">
        <w:rPr>
          <w:rFonts w:ascii="Times New Roman" w:hAnsi="Times New Roman" w:cs="Times New Roman"/>
        </w:rPr>
        <w:t>s</w:t>
      </w:r>
      <w:r w:rsidRPr="004B0CB1">
        <w:rPr>
          <w:rFonts w:ascii="Times New Roman" w:hAnsi="Times New Roman" w:cs="Times New Roman"/>
        </w:rPr>
        <w:t xml:space="preserve">. </w:t>
      </w:r>
      <w:r w:rsidR="00F5688C" w:rsidRPr="004B0CB1">
        <w:rPr>
          <w:rFonts w:ascii="Times New Roman" w:hAnsi="Times New Roman" w:cs="Times New Roman"/>
        </w:rPr>
        <w:t xml:space="preserve">And it is feasible to estimate those parameters based on relevant literature, realistic field test results, and data from local government files. </w:t>
      </w:r>
      <w:r w:rsidR="009B0758">
        <w:rPr>
          <w:rFonts w:ascii="Times New Roman" w:hAnsi="Times New Roman" w:cs="Times New Roman"/>
        </w:rPr>
        <w:t>Estimating parameter based on prior information has been applied in many studies, especially for this type of</w:t>
      </w:r>
      <w:r w:rsidR="009B0758" w:rsidRPr="00511FAF">
        <w:rPr>
          <w:rFonts w:ascii="Times New Roman" w:hAnsi="Times New Roman" w:cs="Times New Roman"/>
          <w:noProof/>
          <w:lang w:val="en-GB"/>
        </w:rPr>
        <w:t xml:space="preserve"> ungauged basins</w:t>
      </w:r>
      <w:r w:rsidR="009B0758">
        <w:rPr>
          <w:rFonts w:ascii="Times New Roman" w:hAnsi="Times New Roman" w:cs="Times New Roman"/>
          <w:noProof/>
          <w:lang w:val="en-GB"/>
        </w:rPr>
        <w:t xml:space="preserve"> (assumed LID implementation). </w:t>
      </w:r>
      <w:r w:rsidR="00F5688C" w:rsidRPr="004B0CB1">
        <w:rPr>
          <w:rFonts w:ascii="Times New Roman" w:hAnsi="Times New Roman" w:cs="Times New Roman"/>
        </w:rPr>
        <w:t xml:space="preserve">Due to space restrict, the specific parameter estimating procedure was </w:t>
      </w:r>
      <w:r w:rsidR="00616773" w:rsidRPr="004B0CB1">
        <w:rPr>
          <w:rFonts w:ascii="Times New Roman" w:hAnsi="Times New Roman" w:cs="Times New Roman"/>
        </w:rPr>
        <w:t>deleted</w:t>
      </w:r>
      <w:r w:rsidR="00F5688C" w:rsidRPr="004B0CB1">
        <w:rPr>
          <w:rFonts w:ascii="Times New Roman" w:hAnsi="Times New Roman" w:cs="Times New Roman"/>
        </w:rPr>
        <w:t xml:space="preserve"> in </w:t>
      </w:r>
      <w:r w:rsidR="00616773" w:rsidRPr="004B0CB1">
        <w:rPr>
          <w:rFonts w:ascii="Times New Roman" w:hAnsi="Times New Roman" w:cs="Times New Roman"/>
        </w:rPr>
        <w:t xml:space="preserve">the </w:t>
      </w:r>
      <w:r w:rsidR="00F5688C" w:rsidRPr="004B0CB1">
        <w:rPr>
          <w:rFonts w:ascii="Times New Roman" w:hAnsi="Times New Roman" w:cs="Times New Roman"/>
        </w:rPr>
        <w:t>manuscript. But an example of parameter estimating for bioretention cells are provided here:</w:t>
      </w:r>
    </w:p>
    <w:p w14:paraId="7D817D88" w14:textId="77777777" w:rsidR="00F5688C" w:rsidRPr="004B0CB1" w:rsidRDefault="00F5688C">
      <w:pPr>
        <w:rPr>
          <w:rFonts w:ascii="Times New Roman" w:hAnsi="Times New Roman" w:cs="Times New Roman"/>
        </w:rPr>
      </w:pPr>
      <w:r w:rsidRPr="004B0CB1">
        <w:rPr>
          <w:rFonts w:ascii="Times New Roman" w:hAnsi="Times New Roman" w:cs="Times New Roman"/>
        </w:rPr>
        <w:t>There are five parameters in the bioretention model component, the precipitation distribution factor (D</w:t>
      </w:r>
      <w:r w:rsidRPr="004B0CB1">
        <w:rPr>
          <w:rFonts w:ascii="Times New Roman" w:hAnsi="Times New Roman" w:cs="Times New Roman"/>
          <w:vertAlign w:val="subscript"/>
        </w:rPr>
        <w:t>LID</w:t>
      </w:r>
      <w:r w:rsidRPr="004B0CB1">
        <w:rPr>
          <w:rFonts w:ascii="Times New Roman" w:hAnsi="Times New Roman" w:cs="Times New Roman"/>
        </w:rPr>
        <w:t>), the ratio of drainage area to construction area (A</w:t>
      </w:r>
      <w:r w:rsidRPr="004B0CB1">
        <w:rPr>
          <w:rFonts w:ascii="Times New Roman" w:hAnsi="Times New Roman" w:cs="Times New Roman"/>
          <w:vertAlign w:val="subscript"/>
        </w:rPr>
        <w:t>R</w:t>
      </w:r>
      <w:r w:rsidRPr="004B0CB1">
        <w:rPr>
          <w:rFonts w:ascii="Times New Roman" w:hAnsi="Times New Roman" w:cs="Times New Roman"/>
        </w:rPr>
        <w:t>), the maximum interception depth (</w:t>
      </w:r>
      <w:proofErr w:type="spellStart"/>
      <w:r w:rsidRPr="004B0CB1">
        <w:rPr>
          <w:rFonts w:ascii="Times New Roman" w:hAnsi="Times New Roman" w:cs="Times New Roman"/>
        </w:rPr>
        <w:t>I</w:t>
      </w:r>
      <w:r w:rsidRPr="004B0CB1">
        <w:rPr>
          <w:rFonts w:ascii="Times New Roman" w:hAnsi="Times New Roman" w:cs="Times New Roman"/>
          <w:vertAlign w:val="subscript"/>
        </w:rPr>
        <w:t>max,B</w:t>
      </w:r>
      <w:proofErr w:type="spellEnd"/>
      <w:r w:rsidRPr="004B0CB1">
        <w:rPr>
          <w:rFonts w:ascii="Times New Roman" w:hAnsi="Times New Roman" w:cs="Times New Roman"/>
        </w:rPr>
        <w:t>), the maximum water storage depth in soil layer (</w:t>
      </w:r>
      <w:proofErr w:type="spellStart"/>
      <w:r w:rsidRPr="004B0CB1">
        <w:rPr>
          <w:rFonts w:ascii="Times New Roman" w:hAnsi="Times New Roman" w:cs="Times New Roman"/>
        </w:rPr>
        <w:t>S</w:t>
      </w:r>
      <w:r w:rsidRPr="004B0CB1">
        <w:rPr>
          <w:rFonts w:ascii="Times New Roman" w:hAnsi="Times New Roman" w:cs="Times New Roman"/>
          <w:vertAlign w:val="subscript"/>
        </w:rPr>
        <w:t>umax</w:t>
      </w:r>
      <w:proofErr w:type="spellEnd"/>
      <w:r w:rsidRPr="004B0CB1">
        <w:rPr>
          <w:rFonts w:ascii="Times New Roman" w:hAnsi="Times New Roman" w:cs="Times New Roman"/>
        </w:rPr>
        <w:t>), and time lag coefficient of bioretention cells (</w:t>
      </w:r>
      <w:proofErr w:type="spellStart"/>
      <w:r w:rsidRPr="004B0CB1">
        <w:rPr>
          <w:rFonts w:ascii="Times New Roman" w:hAnsi="Times New Roman" w:cs="Times New Roman"/>
        </w:rPr>
        <w:t>T</w:t>
      </w:r>
      <w:r w:rsidRPr="004B0CB1">
        <w:rPr>
          <w:rFonts w:ascii="Times New Roman" w:hAnsi="Times New Roman" w:cs="Times New Roman"/>
          <w:vertAlign w:val="subscript"/>
        </w:rPr>
        <w:t>lagB</w:t>
      </w:r>
      <w:proofErr w:type="spellEnd"/>
      <w:r w:rsidRPr="004B0CB1">
        <w:rPr>
          <w:rFonts w:ascii="Times New Roman" w:hAnsi="Times New Roman" w:cs="Times New Roman"/>
        </w:rPr>
        <w:t xml:space="preserve">). </w:t>
      </w:r>
    </w:p>
    <w:p w14:paraId="502045B1" w14:textId="56AAACC1" w:rsidR="00F5688C" w:rsidRPr="004B0CB1" w:rsidRDefault="00F5688C">
      <w:pPr>
        <w:rPr>
          <w:rFonts w:ascii="Times New Roman" w:hAnsi="Times New Roman" w:cs="Times New Roman"/>
          <w:lang w:val="en-GB"/>
        </w:rPr>
      </w:pPr>
      <w:r w:rsidRPr="004B0CB1">
        <w:rPr>
          <w:rFonts w:ascii="Times New Roman" w:hAnsi="Times New Roman" w:cs="Times New Roman"/>
          <w:lang w:val="en-GB"/>
        </w:rPr>
        <w:t>Both of the precipitation distribution factor (D</w:t>
      </w:r>
      <w:r w:rsidRPr="004B0CB1">
        <w:rPr>
          <w:rFonts w:ascii="Times New Roman" w:hAnsi="Times New Roman" w:cs="Times New Roman"/>
          <w:vertAlign w:val="subscript"/>
          <w:lang w:val="en-GB"/>
        </w:rPr>
        <w:t>LID</w:t>
      </w:r>
      <w:r w:rsidRPr="004B0CB1">
        <w:rPr>
          <w:rFonts w:ascii="Times New Roman" w:hAnsi="Times New Roman" w:cs="Times New Roman"/>
          <w:lang w:val="en-GB"/>
        </w:rPr>
        <w:t>) and the ratio of construction area to drainage area (A</w:t>
      </w:r>
      <w:r w:rsidRPr="004B0CB1">
        <w:rPr>
          <w:rFonts w:ascii="Times New Roman" w:hAnsi="Times New Roman" w:cs="Times New Roman"/>
          <w:vertAlign w:val="subscript"/>
          <w:lang w:val="en-GB"/>
        </w:rPr>
        <w:t>R</w:t>
      </w:r>
      <w:r w:rsidRPr="004B0CB1">
        <w:rPr>
          <w:rFonts w:ascii="Times New Roman" w:hAnsi="Times New Roman" w:cs="Times New Roman"/>
          <w:lang w:val="en-GB"/>
        </w:rPr>
        <w:t xml:space="preserve">) depends on the concrete LID implementation plan, which two could be adjusted to fit </w:t>
      </w:r>
      <w:r w:rsidR="009B0758">
        <w:rPr>
          <w:rFonts w:ascii="Times New Roman" w:hAnsi="Times New Roman" w:cs="Times New Roman"/>
          <w:lang w:val="en-GB"/>
        </w:rPr>
        <w:t xml:space="preserve">different </w:t>
      </w:r>
      <w:r w:rsidRPr="004B0CB1">
        <w:rPr>
          <w:rFonts w:ascii="Times New Roman" w:hAnsi="Times New Roman" w:cs="Times New Roman"/>
          <w:lang w:val="en-GB"/>
        </w:rPr>
        <w:t>LID scenario</w:t>
      </w:r>
      <w:r w:rsidR="009B0758">
        <w:rPr>
          <w:rFonts w:ascii="Times New Roman" w:hAnsi="Times New Roman" w:cs="Times New Roman"/>
          <w:lang w:val="en-GB"/>
        </w:rPr>
        <w:t>s</w:t>
      </w:r>
      <w:r w:rsidRPr="004B0CB1">
        <w:rPr>
          <w:rFonts w:ascii="Times New Roman" w:hAnsi="Times New Roman" w:cs="Times New Roman"/>
          <w:lang w:val="en-GB"/>
        </w:rPr>
        <w:t xml:space="preserve">. </w:t>
      </w:r>
    </w:p>
    <w:p w14:paraId="2945AD63" w14:textId="7887D23C" w:rsidR="00566846" w:rsidRPr="004B0CB1" w:rsidRDefault="00F5688C">
      <w:pPr>
        <w:rPr>
          <w:rFonts w:ascii="Times New Roman" w:hAnsi="Times New Roman" w:cs="Times New Roman"/>
          <w:lang w:val="en-GB"/>
        </w:rPr>
      </w:pPr>
      <w:r w:rsidRPr="004B0CB1">
        <w:rPr>
          <w:rFonts w:ascii="Times New Roman" w:hAnsi="Times New Roman" w:cs="Times New Roman"/>
          <w:lang w:val="en-GB"/>
        </w:rPr>
        <w:t>The maximum interception depth (</w:t>
      </w:r>
      <w:proofErr w:type="spellStart"/>
      <w:r w:rsidRPr="004B0CB1">
        <w:rPr>
          <w:rFonts w:ascii="Times New Roman" w:hAnsi="Times New Roman" w:cs="Times New Roman"/>
          <w:lang w:val="en-GB"/>
        </w:rPr>
        <w:t>I</w:t>
      </w:r>
      <w:r w:rsidRPr="004B0CB1">
        <w:rPr>
          <w:rFonts w:ascii="Times New Roman" w:hAnsi="Times New Roman" w:cs="Times New Roman"/>
          <w:vertAlign w:val="subscript"/>
          <w:lang w:val="en-GB"/>
        </w:rPr>
        <w:t>max,B</w:t>
      </w:r>
      <w:proofErr w:type="spellEnd"/>
      <w:r w:rsidRPr="004B0CB1">
        <w:rPr>
          <w:rFonts w:ascii="Times New Roman" w:hAnsi="Times New Roman" w:cs="Times New Roman"/>
          <w:lang w:val="en-GB"/>
        </w:rPr>
        <w:t xml:space="preserve">) indicated the interception capacity of bioretention cells. Li et al. (2009) found that the intercept depths for six bioretention facilities ranged from 0.6 to 4.6 mm in Maryland, U.S. A relatively good vegetation condition of the bioretention is assumed in this project with the 3.5 mm interception capacity. To adapt this parameter into the urban module, the assumed </w:t>
      </w:r>
      <w:r w:rsidRPr="004B0CB1">
        <w:rPr>
          <w:rFonts w:ascii="Times New Roman" w:hAnsi="Times New Roman" w:cs="Times New Roman"/>
          <w:lang w:val="en-GB"/>
        </w:rPr>
        <w:lastRenderedPageBreak/>
        <w:t>interception capacity should be multiplied by the precipitation distribution factor (D</w:t>
      </w:r>
      <w:r w:rsidRPr="004B0CB1">
        <w:rPr>
          <w:rFonts w:ascii="Times New Roman" w:hAnsi="Times New Roman" w:cs="Times New Roman"/>
          <w:vertAlign w:val="subscript"/>
          <w:lang w:val="en-GB"/>
        </w:rPr>
        <w:t>LID</w:t>
      </w:r>
      <w:r w:rsidRPr="004B0CB1">
        <w:rPr>
          <w:rFonts w:ascii="Times New Roman" w:hAnsi="Times New Roman" w:cs="Times New Roman"/>
          <w:lang w:val="en-GB"/>
        </w:rPr>
        <w:t>) and be divided by the ratio of construction area to drainage area (A</w:t>
      </w:r>
      <w:r w:rsidRPr="004B0CB1">
        <w:rPr>
          <w:rFonts w:ascii="Times New Roman" w:hAnsi="Times New Roman" w:cs="Times New Roman"/>
          <w:vertAlign w:val="subscript"/>
          <w:lang w:val="en-GB"/>
        </w:rPr>
        <w:t>R</w:t>
      </w:r>
      <w:r w:rsidRPr="004B0CB1">
        <w:rPr>
          <w:rFonts w:ascii="Times New Roman" w:hAnsi="Times New Roman" w:cs="Times New Roman"/>
          <w:lang w:val="en-GB"/>
        </w:rPr>
        <w:t xml:space="preserve">), </w:t>
      </w:r>
      <w:r w:rsidR="00616773" w:rsidRPr="004B0CB1">
        <w:rPr>
          <w:rFonts w:ascii="Times New Roman" w:hAnsi="Times New Roman" w:cs="Times New Roman"/>
          <w:lang w:val="en-GB"/>
        </w:rPr>
        <w:t>as</w:t>
      </w:r>
      <w:r w:rsidRPr="004B0CB1">
        <w:rPr>
          <w:rFonts w:ascii="Times New Roman" w:hAnsi="Times New Roman" w:cs="Times New Roman"/>
          <w:lang w:val="en-GB"/>
        </w:rPr>
        <w:t xml:space="preserve"> the final parameter, </w:t>
      </w:r>
      <w:proofErr w:type="spellStart"/>
      <w:r w:rsidRPr="004B0CB1">
        <w:rPr>
          <w:rFonts w:ascii="Times New Roman" w:hAnsi="Times New Roman" w:cs="Times New Roman"/>
          <w:lang w:val="en-GB"/>
        </w:rPr>
        <w:t>I</w:t>
      </w:r>
      <w:r w:rsidRPr="004B0CB1">
        <w:rPr>
          <w:rFonts w:ascii="Times New Roman" w:hAnsi="Times New Roman" w:cs="Times New Roman"/>
          <w:vertAlign w:val="subscript"/>
          <w:lang w:val="en-GB"/>
        </w:rPr>
        <w:t>max,B</w:t>
      </w:r>
      <w:proofErr w:type="spellEnd"/>
      <w:r w:rsidRPr="004B0CB1">
        <w:rPr>
          <w:rFonts w:ascii="Times New Roman" w:hAnsi="Times New Roman" w:cs="Times New Roman"/>
          <w:lang w:val="en-GB"/>
        </w:rPr>
        <w:t xml:space="preserve">; </w:t>
      </w:r>
    </w:p>
    <w:p w14:paraId="65E533C9" w14:textId="66A3724C" w:rsidR="00566846" w:rsidRPr="004B0CB1" w:rsidRDefault="00F5688C">
      <w:pPr>
        <w:rPr>
          <w:rFonts w:ascii="Times New Roman" w:hAnsi="Times New Roman" w:cs="Times New Roman"/>
          <w:lang w:val="en-GB"/>
        </w:rPr>
      </w:pPr>
      <w:r w:rsidRPr="004B0CB1">
        <w:rPr>
          <w:rFonts w:ascii="Times New Roman" w:hAnsi="Times New Roman" w:cs="Times New Roman"/>
          <w:lang w:val="en-GB"/>
        </w:rPr>
        <w:t xml:space="preserve">As for the maximum water storage depth </w:t>
      </w:r>
      <w:proofErr w:type="spellStart"/>
      <w:r w:rsidRPr="004B0CB1">
        <w:rPr>
          <w:rFonts w:ascii="Times New Roman" w:hAnsi="Times New Roman" w:cs="Times New Roman"/>
          <w:lang w:val="en-GB"/>
        </w:rPr>
        <w:t>S</w:t>
      </w:r>
      <w:r w:rsidRPr="004B0CB1">
        <w:rPr>
          <w:rFonts w:ascii="Times New Roman" w:hAnsi="Times New Roman" w:cs="Times New Roman"/>
          <w:vertAlign w:val="subscript"/>
          <w:lang w:val="en-GB"/>
        </w:rPr>
        <w:t>umax,B</w:t>
      </w:r>
      <w:proofErr w:type="spellEnd"/>
      <w:r w:rsidRPr="004B0CB1">
        <w:rPr>
          <w:rFonts w:ascii="Times New Roman" w:hAnsi="Times New Roman" w:cs="Times New Roman"/>
          <w:lang w:val="en-GB"/>
        </w:rPr>
        <w:t xml:space="preserve">, according to </w:t>
      </w:r>
      <w:r w:rsidR="00CD1A67">
        <w:rPr>
          <w:rFonts w:ascii="Times New Roman" w:hAnsi="Times New Roman" w:cs="Times New Roman"/>
          <w:lang w:val="en-GB"/>
        </w:rPr>
        <w:t>"</w:t>
      </w:r>
      <w:r w:rsidRPr="004B0CB1">
        <w:rPr>
          <w:rFonts w:ascii="Times New Roman" w:hAnsi="Times New Roman" w:cs="Times New Roman"/>
          <w:lang w:val="en-GB"/>
        </w:rPr>
        <w:t>SARA LID Guidance Manual</w:t>
      </w:r>
      <w:r w:rsidR="00CD1A67">
        <w:rPr>
          <w:rFonts w:ascii="Times New Roman" w:hAnsi="Times New Roman" w:cs="Times New Roman"/>
          <w:lang w:val="en-GB"/>
        </w:rPr>
        <w:t>"</w:t>
      </w:r>
      <w:r w:rsidRPr="004B0CB1">
        <w:rPr>
          <w:rFonts w:ascii="Times New Roman" w:hAnsi="Times New Roman" w:cs="Times New Roman"/>
          <w:lang w:val="en-GB"/>
        </w:rPr>
        <w:t xml:space="preserve">, </w:t>
      </w:r>
      <w:r w:rsidR="009B0758" w:rsidRPr="004B0CB1">
        <w:rPr>
          <w:rFonts w:ascii="Times New Roman" w:hAnsi="Times New Roman" w:cs="Times New Roman"/>
          <w:lang w:val="en-GB"/>
        </w:rPr>
        <w:t xml:space="preserve">2 to 5 feet </w:t>
      </w:r>
      <w:r w:rsidRPr="004B0CB1">
        <w:rPr>
          <w:rFonts w:ascii="Times New Roman" w:hAnsi="Times New Roman" w:cs="Times New Roman"/>
          <w:lang w:val="en-GB"/>
        </w:rPr>
        <w:t>(</w:t>
      </w:r>
      <w:r w:rsidR="009B0758" w:rsidRPr="004B0CB1">
        <w:rPr>
          <w:rFonts w:ascii="Times New Roman" w:hAnsi="Times New Roman" w:cs="Times New Roman"/>
          <w:lang w:val="en-GB"/>
        </w:rPr>
        <w:t>0.6 to 1.2 m</w:t>
      </w:r>
      <w:r w:rsidRPr="004B0CB1">
        <w:rPr>
          <w:rFonts w:ascii="Times New Roman" w:hAnsi="Times New Roman" w:cs="Times New Roman"/>
          <w:lang w:val="en-GB"/>
        </w:rPr>
        <w:t>) soil media depth is recommended for the bioretention design</w:t>
      </w:r>
      <w:r w:rsidR="00566846" w:rsidRPr="004B0CB1">
        <w:rPr>
          <w:rFonts w:ascii="Times New Roman" w:hAnsi="Times New Roman" w:cs="Times New Roman"/>
          <w:lang w:val="en-GB"/>
        </w:rPr>
        <w:t>. A</w:t>
      </w:r>
      <w:r w:rsidRPr="004B0CB1">
        <w:rPr>
          <w:rFonts w:ascii="Times New Roman" w:hAnsi="Times New Roman" w:cs="Times New Roman"/>
          <w:lang w:val="en-GB"/>
        </w:rPr>
        <w:t>nd the average soil media depth of the six typical bioretention facilities in the Maryland is referred as 0.84 m (Li et al. 2009). Considering these two recommended values, the depth of soil media layer is presumed as 0.85 m in this project, and an empirical soil porosity is chosen as 0.35 since the moderately permeable condition of local soil. Therefore, the water storage capacity for the bioretention is supposed as 300 mm. Then</w:t>
      </w:r>
      <w:r w:rsidR="009B0758">
        <w:rPr>
          <w:rFonts w:ascii="Times New Roman" w:hAnsi="Times New Roman" w:cs="Times New Roman"/>
          <w:lang w:val="en-GB"/>
        </w:rPr>
        <w:t>,</w:t>
      </w:r>
      <w:r w:rsidRPr="004B0CB1">
        <w:rPr>
          <w:rFonts w:ascii="Times New Roman" w:hAnsi="Times New Roman" w:cs="Times New Roman"/>
          <w:lang w:val="en-GB"/>
        </w:rPr>
        <w:t xml:space="preserve"> the water storage capacity should multiply with the precipitation distribution factor (D</w:t>
      </w:r>
      <w:r w:rsidRPr="004B0CB1">
        <w:rPr>
          <w:rFonts w:ascii="Times New Roman" w:hAnsi="Times New Roman" w:cs="Times New Roman"/>
          <w:vertAlign w:val="subscript"/>
          <w:lang w:val="en-GB"/>
        </w:rPr>
        <w:t>LID</w:t>
      </w:r>
      <w:r w:rsidRPr="004B0CB1">
        <w:rPr>
          <w:rFonts w:ascii="Times New Roman" w:hAnsi="Times New Roman" w:cs="Times New Roman"/>
          <w:lang w:val="en-GB"/>
        </w:rPr>
        <w:t>) and be divided by the ratio of construction area to drainage area (A</w:t>
      </w:r>
      <w:r w:rsidRPr="004B0CB1">
        <w:rPr>
          <w:rFonts w:ascii="Times New Roman" w:hAnsi="Times New Roman" w:cs="Times New Roman"/>
          <w:vertAlign w:val="subscript"/>
          <w:lang w:val="en-GB"/>
        </w:rPr>
        <w:t>R</w:t>
      </w:r>
      <w:r w:rsidRPr="004B0CB1">
        <w:rPr>
          <w:rFonts w:ascii="Times New Roman" w:hAnsi="Times New Roman" w:cs="Times New Roman"/>
          <w:lang w:val="en-GB"/>
        </w:rPr>
        <w:t xml:space="preserve">), which is the estimated value of parameter </w:t>
      </w:r>
      <w:proofErr w:type="spellStart"/>
      <w:r w:rsidRPr="004B0CB1">
        <w:rPr>
          <w:rFonts w:ascii="Times New Roman" w:hAnsi="Times New Roman" w:cs="Times New Roman"/>
          <w:lang w:val="en-GB"/>
        </w:rPr>
        <w:t>S</w:t>
      </w:r>
      <w:r w:rsidRPr="004B0CB1">
        <w:rPr>
          <w:rFonts w:ascii="Times New Roman" w:hAnsi="Times New Roman" w:cs="Times New Roman"/>
          <w:vertAlign w:val="subscript"/>
          <w:lang w:val="en-GB"/>
        </w:rPr>
        <w:t>umax,B</w:t>
      </w:r>
      <w:proofErr w:type="spellEnd"/>
      <w:r w:rsidRPr="004B0CB1">
        <w:rPr>
          <w:rFonts w:ascii="Times New Roman" w:hAnsi="Times New Roman" w:cs="Times New Roman"/>
          <w:lang w:val="en-GB"/>
        </w:rPr>
        <w:t xml:space="preserve">; </w:t>
      </w:r>
    </w:p>
    <w:p w14:paraId="3F496E6C" w14:textId="4C086F78" w:rsidR="00F5688C" w:rsidRPr="004B0CB1" w:rsidRDefault="00F5688C">
      <w:pPr>
        <w:rPr>
          <w:rFonts w:ascii="Times New Roman" w:hAnsi="Times New Roman" w:cs="Times New Roman"/>
        </w:rPr>
      </w:pPr>
      <w:r w:rsidRPr="004B0CB1">
        <w:rPr>
          <w:rFonts w:ascii="Times New Roman" w:hAnsi="Times New Roman" w:cs="Times New Roman"/>
          <w:lang w:val="en-GB"/>
        </w:rPr>
        <w:t xml:space="preserve">Finally, according to a field test by Hunt. (2008), the peak flow of the bioretention cell could be delayed by 3 hours. </w:t>
      </w:r>
      <w:r w:rsidR="00566846" w:rsidRPr="004B0CB1">
        <w:rPr>
          <w:rFonts w:ascii="Times New Roman" w:hAnsi="Times New Roman" w:cs="Times New Roman"/>
          <w:lang w:val="en-GB"/>
        </w:rPr>
        <w:t xml:space="preserve">Therefore, </w:t>
      </w:r>
      <w:proofErr w:type="spellStart"/>
      <w:r w:rsidR="00566846" w:rsidRPr="004B0CB1">
        <w:rPr>
          <w:rFonts w:ascii="Times New Roman" w:hAnsi="Times New Roman" w:cs="Times New Roman"/>
          <w:lang w:val="en-GB"/>
        </w:rPr>
        <w:t>T</w:t>
      </w:r>
      <w:r w:rsidR="00566846" w:rsidRPr="004B0CB1">
        <w:rPr>
          <w:rFonts w:ascii="Times New Roman" w:hAnsi="Times New Roman" w:cs="Times New Roman"/>
          <w:vertAlign w:val="subscript"/>
          <w:lang w:val="en-GB"/>
        </w:rPr>
        <w:t>lag</w:t>
      </w:r>
      <w:proofErr w:type="spellEnd"/>
      <w:r w:rsidR="00566846" w:rsidRPr="004B0CB1">
        <w:rPr>
          <w:rFonts w:ascii="Times New Roman" w:hAnsi="Times New Roman" w:cs="Times New Roman"/>
          <w:lang w:val="en-GB"/>
        </w:rPr>
        <w:t xml:space="preserve">, the number of </w:t>
      </w:r>
      <w:r w:rsidR="00CD1A67">
        <w:rPr>
          <w:rFonts w:ascii="Times New Roman" w:hAnsi="Times New Roman" w:cs="Times New Roman"/>
          <w:lang w:val="en-GB"/>
        </w:rPr>
        <w:t xml:space="preserve">the </w:t>
      </w:r>
      <w:r w:rsidR="00566846" w:rsidRPr="004B0CB1">
        <w:rPr>
          <w:rFonts w:ascii="Times New Roman" w:hAnsi="Times New Roman" w:cs="Times New Roman"/>
          <w:lang w:val="en-GB"/>
        </w:rPr>
        <w:t>delayed time interval, was assumed as 13 ( 3 (hours) * 2 (intervals per hour) * 2 (symmetric equation) + 1 (start</w:t>
      </w:r>
      <w:r w:rsidR="00BB5C7F">
        <w:rPr>
          <w:rFonts w:ascii="Times New Roman" w:hAnsi="Times New Roman" w:cs="Times New Roman"/>
          <w:lang w:val="en-GB"/>
        </w:rPr>
        <w:t>ing</w:t>
      </w:r>
      <w:r w:rsidR="00566846" w:rsidRPr="004B0CB1">
        <w:rPr>
          <w:rFonts w:ascii="Times New Roman" w:hAnsi="Times New Roman" w:cs="Times New Roman"/>
          <w:lang w:val="en-GB"/>
        </w:rPr>
        <w:t xml:space="preserve"> point)), to fit in</w:t>
      </w:r>
      <w:r w:rsidRPr="004B0CB1">
        <w:rPr>
          <w:rFonts w:ascii="Times New Roman" w:hAnsi="Times New Roman" w:cs="Times New Roman"/>
          <w:lang w:val="en-GB"/>
        </w:rPr>
        <w:t xml:space="preserve"> the mathematical </w:t>
      </w:r>
      <w:r w:rsidR="009B0758">
        <w:rPr>
          <w:rFonts w:ascii="Times New Roman" w:hAnsi="Times New Roman" w:cs="Times New Roman"/>
          <w:lang w:val="en-GB"/>
        </w:rPr>
        <w:t xml:space="preserve">expression of </w:t>
      </w:r>
      <w:r w:rsidR="009B0758" w:rsidRPr="004B0CB1">
        <w:rPr>
          <w:rFonts w:ascii="Times New Roman" w:hAnsi="Times New Roman" w:cs="Times New Roman"/>
          <w:lang w:val="en-GB"/>
        </w:rPr>
        <w:t>delay</w:t>
      </w:r>
      <w:r w:rsidRPr="004B0CB1">
        <w:rPr>
          <w:rFonts w:ascii="Times New Roman" w:hAnsi="Times New Roman" w:cs="Times New Roman"/>
          <w:lang w:val="en-GB"/>
        </w:rPr>
        <w:t>.</w:t>
      </w:r>
    </w:p>
    <w:p w14:paraId="3DBB02F8" w14:textId="146C0256" w:rsidR="00F5688C" w:rsidRPr="004B0CB1" w:rsidRDefault="005710D8" w:rsidP="005710D8">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 xml:space="preserve">I was expecting a paragraph concerning model calibration and validation methods, data, hydrometric stations used etc. and a paragraph describing the </w:t>
      </w:r>
      <w:r w:rsidRPr="00C827CC">
        <w:rPr>
          <w:rFonts w:ascii="Times New Roman" w:hAnsi="Times New Roman" w:cs="Times New Roman"/>
          <w:i/>
          <w:iCs/>
          <w:color w:val="4472C4" w:themeColor="accent1"/>
        </w:rPr>
        <w:t>model application, the data used, modeled events characteristics etc. and the analysis of the results.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(page 12, line 265)</w:t>
      </w:r>
    </w:p>
    <w:p w14:paraId="7024BF98" w14:textId="3688B63A" w:rsidR="00F5688C" w:rsidRPr="004B0CB1" w:rsidRDefault="005710D8" w:rsidP="001965BA">
      <w:pPr>
        <w:rPr>
          <w:rFonts w:ascii="Times New Roman" w:hAnsi="Times New Roman" w:cs="Times New Roman"/>
          <w:lang w:val="en-GB"/>
        </w:rPr>
      </w:pPr>
      <w:r w:rsidRPr="004B0CB1">
        <w:rPr>
          <w:rFonts w:ascii="Times New Roman" w:hAnsi="Times New Roman" w:cs="Times New Roman"/>
          <w:lang w:val="en-GB"/>
        </w:rPr>
        <w:t xml:space="preserve">Response: For model calibration, validation, and data used, an additional paragraph about the strategies used in model setup was added in Section 3.2.1 Semi-distributed model setup. For model application, an additional Section 2.3 SUPERFLEX model framework was created for a more detailed introduction about SUPERFLEX and its application. </w:t>
      </w:r>
      <w:r w:rsidR="00C827CC">
        <w:rPr>
          <w:rFonts w:ascii="Times New Roman" w:hAnsi="Times New Roman" w:cs="Times New Roman"/>
          <w:lang w:val="en-GB"/>
        </w:rPr>
        <w:t xml:space="preserve">For the model performance, Figure 5 was updated as individual peak events were compared during both non-flood and flood seasons. </w:t>
      </w:r>
    </w:p>
    <w:p w14:paraId="05AAD69D" w14:textId="7E266E27" w:rsidR="005710D8" w:rsidRPr="004B0CB1" w:rsidRDefault="005710D8" w:rsidP="001965BA">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Please check this! Is it exactly the same? Really strange as it concerns both the calibration and the validation periods.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12, line </w:t>
      </w:r>
      <w:r w:rsidR="00331043">
        <w:rPr>
          <w:rFonts w:ascii="Times New Roman" w:hAnsi="Times New Roman" w:cs="Times New Roman"/>
          <w:i/>
          <w:iCs/>
          <w:color w:val="4472C4" w:themeColor="accent1"/>
        </w:rPr>
        <w:t>27</w:t>
      </w:r>
      <w:r w:rsidR="00331043">
        <w:rPr>
          <w:rFonts w:ascii="Times New Roman" w:hAnsi="Times New Roman" w:cs="Times New Roman"/>
          <w:i/>
          <w:iCs/>
          <w:color w:val="4472C4" w:themeColor="accent1"/>
        </w:rPr>
        <w:t>2</w:t>
      </w:r>
      <w:r w:rsidR="00A25FD3">
        <w:rPr>
          <w:rFonts w:ascii="Times New Roman" w:hAnsi="Times New Roman" w:cs="Times New Roman"/>
          <w:i/>
          <w:iCs/>
          <w:color w:val="4472C4" w:themeColor="accent1"/>
        </w:rPr>
        <w:t>)</w:t>
      </w:r>
    </w:p>
    <w:p w14:paraId="76FA08DA" w14:textId="77777777" w:rsidR="001965BA" w:rsidRPr="004B0CB1" w:rsidRDefault="005710D8">
      <w:pPr>
        <w:rPr>
          <w:rFonts w:ascii="Times New Roman" w:hAnsi="Times New Roman" w:cs="Times New Roman"/>
          <w:lang w:val="en-GB"/>
        </w:rPr>
      </w:pPr>
      <w:r w:rsidRPr="004B0CB1">
        <w:rPr>
          <w:rFonts w:ascii="Times New Roman" w:hAnsi="Times New Roman" w:cs="Times New Roman"/>
          <w:lang w:val="en-GB"/>
        </w:rPr>
        <w:t>Response: We thank you for your careful reading. The typo was revised</w:t>
      </w:r>
      <w:r w:rsidR="001965BA" w:rsidRPr="004B0CB1">
        <w:rPr>
          <w:rFonts w:ascii="Times New Roman" w:hAnsi="Times New Roman" w:cs="Times New Roman"/>
          <w:lang w:val="en-GB"/>
        </w:rPr>
        <w:t xml:space="preserve"> from 166 to 160 mm.</w:t>
      </w:r>
    </w:p>
    <w:p w14:paraId="46CD5E59" w14:textId="38E4B597" w:rsidR="001965BA" w:rsidRPr="004B0CB1" w:rsidRDefault="001965BA" w:rsidP="001965BA">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 xml:space="preserve">peaks? </w:t>
      </w:r>
      <w:r w:rsidR="00A25FD3">
        <w:rPr>
          <w:rFonts w:ascii="Times New Roman" w:hAnsi="Times New Roman" w:cs="Times New Roman"/>
          <w:i/>
          <w:iCs/>
          <w:color w:val="4472C4" w:themeColor="accent1"/>
        </w:rPr>
        <w:t xml:space="preserve">(page 12, line </w:t>
      </w:r>
      <w:r w:rsidR="00331043">
        <w:rPr>
          <w:rFonts w:ascii="Times New Roman" w:hAnsi="Times New Roman" w:cs="Times New Roman"/>
          <w:i/>
          <w:iCs/>
          <w:color w:val="4472C4" w:themeColor="accent1"/>
        </w:rPr>
        <w:t>27</w:t>
      </w:r>
      <w:r w:rsidR="00331043">
        <w:rPr>
          <w:rFonts w:ascii="Times New Roman" w:hAnsi="Times New Roman" w:cs="Times New Roman"/>
          <w:i/>
          <w:iCs/>
          <w:color w:val="4472C4" w:themeColor="accent1"/>
        </w:rPr>
        <w:t>6</w:t>
      </w:r>
      <w:r w:rsidR="00A25FD3">
        <w:rPr>
          <w:rFonts w:ascii="Times New Roman" w:hAnsi="Times New Roman" w:cs="Times New Roman"/>
          <w:i/>
          <w:iCs/>
          <w:color w:val="4472C4" w:themeColor="accent1"/>
        </w:rPr>
        <w:t>)</w:t>
      </w:r>
    </w:p>
    <w:p w14:paraId="4855DA7F" w14:textId="42794BF1" w:rsidR="001965BA" w:rsidRPr="004B0CB1" w:rsidRDefault="001965BA" w:rsidP="001965BA">
      <w:pPr>
        <w:rPr>
          <w:rFonts w:ascii="Times New Roman" w:hAnsi="Times New Roman" w:cs="Times New Roman"/>
          <w:lang w:val="en-GB"/>
        </w:rPr>
      </w:pPr>
      <w:r w:rsidRPr="004B0CB1">
        <w:rPr>
          <w:rFonts w:ascii="Times New Roman" w:hAnsi="Times New Roman" w:cs="Times New Roman"/>
          <w:lang w:val="en-GB"/>
        </w:rPr>
        <w:t xml:space="preserve">Response: </w:t>
      </w:r>
      <w:r w:rsidR="007F2DBE" w:rsidRPr="004B0CB1">
        <w:rPr>
          <w:rFonts w:ascii="Times New Roman" w:hAnsi="Times New Roman" w:cs="Times New Roman"/>
          <w:lang w:val="en-GB"/>
        </w:rPr>
        <w:t>The word</w:t>
      </w:r>
      <w:r w:rsidRPr="004B0CB1">
        <w:rPr>
          <w:rFonts w:ascii="Times New Roman" w:hAnsi="Times New Roman" w:cs="Times New Roman"/>
          <w:lang w:val="en-GB"/>
        </w:rPr>
        <w:t xml:space="preserve"> was revised </w:t>
      </w:r>
      <w:r w:rsidR="00D97BE2" w:rsidRPr="004B0CB1">
        <w:rPr>
          <w:rFonts w:ascii="Times New Roman" w:hAnsi="Times New Roman" w:cs="Times New Roman"/>
          <w:lang w:val="en-GB"/>
        </w:rPr>
        <w:t>according to</w:t>
      </w:r>
      <w:r w:rsidRPr="004B0CB1">
        <w:rPr>
          <w:rFonts w:ascii="Times New Roman" w:hAnsi="Times New Roman" w:cs="Times New Roman"/>
          <w:lang w:val="en-GB"/>
        </w:rPr>
        <w:t xml:space="preserve"> your suggestion.</w:t>
      </w:r>
    </w:p>
    <w:p w14:paraId="3C5DA965" w14:textId="39172AFC" w:rsidR="001965BA" w:rsidRPr="004B0CB1" w:rsidRDefault="001965BA" w:rsidP="001965BA">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Is this also a calibration parameter? Does it represent the permeable part of the watershed? It seems that a parameter like this could be estimated by the percentage of impermeable areas or something like this with reasonable accuracy in case that this parameter has the physical meaning that I assumed above.</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12, line </w:t>
      </w:r>
      <w:r w:rsidR="00331043">
        <w:rPr>
          <w:rFonts w:ascii="Times New Roman" w:hAnsi="Times New Roman" w:cs="Times New Roman"/>
          <w:i/>
          <w:iCs/>
          <w:color w:val="4472C4" w:themeColor="accent1"/>
        </w:rPr>
        <w:t>27</w:t>
      </w:r>
      <w:r w:rsidR="00331043">
        <w:rPr>
          <w:rFonts w:ascii="Times New Roman" w:hAnsi="Times New Roman" w:cs="Times New Roman"/>
          <w:i/>
          <w:iCs/>
          <w:color w:val="4472C4" w:themeColor="accent1"/>
        </w:rPr>
        <w:t>8</w:t>
      </w:r>
      <w:r w:rsidR="00A25FD3">
        <w:rPr>
          <w:rFonts w:ascii="Times New Roman" w:hAnsi="Times New Roman" w:cs="Times New Roman"/>
          <w:i/>
          <w:iCs/>
          <w:color w:val="4472C4" w:themeColor="accent1"/>
        </w:rPr>
        <w:t>)</w:t>
      </w:r>
    </w:p>
    <w:p w14:paraId="2230B1BC" w14:textId="6C817C69" w:rsidR="001965BA" w:rsidRPr="004B0CB1" w:rsidRDefault="001965BA" w:rsidP="00E24607">
      <w:pPr>
        <w:rPr>
          <w:rFonts w:ascii="Times New Roman" w:hAnsi="Times New Roman" w:cs="Times New Roman"/>
          <w:lang w:val="en-GB"/>
        </w:rPr>
      </w:pPr>
      <w:r w:rsidRPr="004B0CB1">
        <w:rPr>
          <w:rFonts w:ascii="Times New Roman" w:hAnsi="Times New Roman" w:cs="Times New Roman"/>
          <w:lang w:val="en-GB"/>
        </w:rPr>
        <w:t>Response: It is about the parameter D (precipitation distribution factor for the unsaturated zone). Your perception is correct. But in this research, all the parameters for current condition (since hydrological data are available)</w:t>
      </w:r>
      <w:r w:rsidR="00CD1A67">
        <w:rPr>
          <w:rFonts w:ascii="Times New Roman" w:hAnsi="Times New Roman" w:cs="Times New Roman"/>
          <w:lang w:val="en-GB"/>
        </w:rPr>
        <w:t>,</w:t>
      </w:r>
      <w:r w:rsidRPr="004B0CB1">
        <w:rPr>
          <w:rFonts w:ascii="Times New Roman" w:hAnsi="Times New Roman" w:cs="Times New Roman"/>
          <w:lang w:val="en-GB"/>
        </w:rPr>
        <w:t xml:space="preserve"> including D were obtained from calibration. Those parameters </w:t>
      </w:r>
      <w:r w:rsidR="00E24607" w:rsidRPr="004B0CB1">
        <w:rPr>
          <w:rFonts w:ascii="Times New Roman" w:hAnsi="Times New Roman" w:cs="Times New Roman"/>
          <w:lang w:val="en-GB"/>
        </w:rPr>
        <w:t>in</w:t>
      </w:r>
      <w:r w:rsidRPr="004B0CB1">
        <w:rPr>
          <w:rFonts w:ascii="Times New Roman" w:hAnsi="Times New Roman" w:cs="Times New Roman"/>
          <w:lang w:val="en-GB"/>
        </w:rPr>
        <w:t xml:space="preserve"> </w:t>
      </w:r>
      <w:r w:rsidR="00E24607" w:rsidRPr="004B0CB1">
        <w:rPr>
          <w:rFonts w:ascii="Times New Roman" w:hAnsi="Times New Roman" w:cs="Times New Roman"/>
          <w:lang w:val="en-GB"/>
        </w:rPr>
        <w:t>urbanization and LID implementation scenarios were estimated (since no measured hydrological data).</w:t>
      </w:r>
    </w:p>
    <w:p w14:paraId="5B68AD1F" w14:textId="48D8EA2D" w:rsidR="00E24607" w:rsidRPr="004B0CB1" w:rsidRDefault="00E24607" w:rsidP="00E24607">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In figure 5 seems that the difference is mostly on peak flows, base flow seems to be similar in both cases.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12, line </w:t>
      </w:r>
      <w:r w:rsidR="006855C1">
        <w:rPr>
          <w:rFonts w:ascii="Times New Roman" w:hAnsi="Times New Roman" w:cs="Times New Roman"/>
          <w:i/>
          <w:iCs/>
          <w:color w:val="4472C4" w:themeColor="accent1"/>
        </w:rPr>
        <w:t>28</w:t>
      </w:r>
      <w:r w:rsidR="006855C1">
        <w:rPr>
          <w:rFonts w:ascii="Times New Roman" w:hAnsi="Times New Roman" w:cs="Times New Roman"/>
          <w:i/>
          <w:iCs/>
          <w:color w:val="4472C4" w:themeColor="accent1"/>
        </w:rPr>
        <w:t>6</w:t>
      </w:r>
      <w:r w:rsidR="00A25FD3">
        <w:rPr>
          <w:rFonts w:ascii="Times New Roman" w:hAnsi="Times New Roman" w:cs="Times New Roman"/>
          <w:i/>
          <w:iCs/>
          <w:color w:val="4472C4" w:themeColor="accent1"/>
        </w:rPr>
        <w:t>)</w:t>
      </w:r>
    </w:p>
    <w:p w14:paraId="1FA66196" w14:textId="449C9804" w:rsidR="001965BA" w:rsidRPr="004B0CB1" w:rsidRDefault="00D97BE2" w:rsidP="001965BA">
      <w:pPr>
        <w:rPr>
          <w:rFonts w:ascii="Times New Roman" w:hAnsi="Times New Roman" w:cs="Times New Roman"/>
          <w:lang w:val="en-GB"/>
        </w:rPr>
      </w:pPr>
      <w:r w:rsidRPr="004B0CB1">
        <w:rPr>
          <w:rFonts w:ascii="Times New Roman" w:hAnsi="Times New Roman" w:cs="Times New Roman"/>
          <w:lang w:val="en-GB"/>
        </w:rPr>
        <w:t xml:space="preserve">Response: The difference </w:t>
      </w:r>
      <w:r w:rsidR="00CD1A67">
        <w:rPr>
          <w:rFonts w:ascii="Times New Roman" w:hAnsi="Times New Roman" w:cs="Times New Roman"/>
          <w:lang w:val="en-GB"/>
        </w:rPr>
        <w:t>in</w:t>
      </w:r>
      <w:r w:rsidRPr="004B0CB1">
        <w:rPr>
          <w:rFonts w:ascii="Times New Roman" w:hAnsi="Times New Roman" w:cs="Times New Roman"/>
          <w:lang w:val="en-GB"/>
        </w:rPr>
        <w:t xml:space="preserve"> base flows was indeed insignificant</w:t>
      </w:r>
      <w:r w:rsidR="008514A8">
        <w:rPr>
          <w:rFonts w:ascii="Times New Roman" w:hAnsi="Times New Roman" w:cs="Times New Roman"/>
          <w:lang w:val="en-GB"/>
        </w:rPr>
        <w:t xml:space="preserve"> in this figure</w:t>
      </w:r>
      <w:r w:rsidRPr="004B0CB1">
        <w:rPr>
          <w:rFonts w:ascii="Times New Roman" w:hAnsi="Times New Roman" w:cs="Times New Roman"/>
          <w:lang w:val="en-GB"/>
        </w:rPr>
        <w:t xml:space="preserve">. This sentence was </w:t>
      </w:r>
      <w:r w:rsidR="006855C1">
        <w:rPr>
          <w:rFonts w:ascii="Times New Roman" w:hAnsi="Times New Roman" w:cs="Times New Roman"/>
          <w:lang w:val="en-GB"/>
        </w:rPr>
        <w:t>revised</w:t>
      </w:r>
      <w:r w:rsidRPr="004B0CB1">
        <w:rPr>
          <w:rFonts w:ascii="Times New Roman" w:hAnsi="Times New Roman" w:cs="Times New Roman"/>
          <w:lang w:val="en-GB"/>
        </w:rPr>
        <w:t>.</w:t>
      </w:r>
    </w:p>
    <w:p w14:paraId="56FE1408" w14:textId="468098DC" w:rsidR="00557737" w:rsidRPr="004B0CB1" w:rsidRDefault="00557737" w:rsidP="00557737">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Isn't it relatively high for urban areas?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 xml:space="preserve">(page 12, line </w:t>
      </w:r>
      <w:r w:rsidR="006855C1">
        <w:rPr>
          <w:rFonts w:ascii="Times New Roman" w:hAnsi="Times New Roman" w:cs="Times New Roman"/>
          <w:i/>
          <w:iCs/>
          <w:color w:val="4472C4" w:themeColor="accent1"/>
        </w:rPr>
        <w:t>28</w:t>
      </w:r>
      <w:r w:rsidR="006855C1">
        <w:rPr>
          <w:rFonts w:ascii="Times New Roman" w:hAnsi="Times New Roman" w:cs="Times New Roman"/>
          <w:i/>
          <w:iCs/>
          <w:color w:val="4472C4" w:themeColor="accent1"/>
        </w:rPr>
        <w:t>8</w:t>
      </w:r>
      <w:r w:rsidR="00A25FD3">
        <w:rPr>
          <w:rFonts w:ascii="Times New Roman" w:hAnsi="Times New Roman" w:cs="Times New Roman"/>
          <w:i/>
          <w:iCs/>
          <w:color w:val="4472C4" w:themeColor="accent1"/>
        </w:rPr>
        <w:t>)</w:t>
      </w:r>
    </w:p>
    <w:p w14:paraId="56BA1484" w14:textId="6D659D41" w:rsidR="001965BA" w:rsidRPr="004B0CB1" w:rsidRDefault="00557737">
      <w:pPr>
        <w:rPr>
          <w:rFonts w:ascii="Times New Roman" w:hAnsi="Times New Roman" w:cs="Times New Roman"/>
          <w:lang w:val="en-GB"/>
        </w:rPr>
      </w:pPr>
      <w:r w:rsidRPr="004B0CB1">
        <w:rPr>
          <w:rFonts w:ascii="Times New Roman" w:hAnsi="Times New Roman" w:cs="Times New Roman"/>
          <w:lang w:val="en-GB"/>
        </w:rPr>
        <w:lastRenderedPageBreak/>
        <w:t xml:space="preserve">Response: It is about the parameter D (precipitation distribution factor for the unsaturated zone) in urban areas, which is 0.83 according to the parameter calibration results. This result can be reasonable as there are </w:t>
      </w:r>
      <w:r w:rsidR="00DB2B80" w:rsidRPr="004B0CB1">
        <w:rPr>
          <w:rFonts w:ascii="Times New Roman" w:hAnsi="Times New Roman" w:cs="Times New Roman"/>
          <w:lang w:val="en-GB"/>
        </w:rPr>
        <w:t xml:space="preserve">some </w:t>
      </w:r>
      <w:r w:rsidRPr="004B0CB1">
        <w:rPr>
          <w:rFonts w:ascii="Times New Roman" w:hAnsi="Times New Roman" w:cs="Times New Roman"/>
          <w:lang w:val="en-GB"/>
        </w:rPr>
        <w:t>green space</w:t>
      </w:r>
      <w:r w:rsidR="00DB2B80" w:rsidRPr="004B0CB1">
        <w:rPr>
          <w:rFonts w:ascii="Times New Roman" w:hAnsi="Times New Roman" w:cs="Times New Roman"/>
          <w:lang w:val="en-GB"/>
        </w:rPr>
        <w:t>s</w:t>
      </w:r>
      <w:r w:rsidRPr="004B0CB1">
        <w:rPr>
          <w:rFonts w:ascii="Times New Roman" w:hAnsi="Times New Roman" w:cs="Times New Roman"/>
          <w:lang w:val="en-GB"/>
        </w:rPr>
        <w:t xml:space="preserve"> in urban areas</w:t>
      </w:r>
      <w:r w:rsidR="00CD1A67">
        <w:rPr>
          <w:rFonts w:ascii="Times New Roman" w:hAnsi="Times New Roman" w:cs="Times New Roman"/>
          <w:lang w:val="en-GB"/>
        </w:rPr>
        <w:t>,</w:t>
      </w:r>
      <w:r w:rsidRPr="004B0CB1">
        <w:rPr>
          <w:rFonts w:ascii="Times New Roman" w:hAnsi="Times New Roman" w:cs="Times New Roman"/>
          <w:lang w:val="en-GB"/>
        </w:rPr>
        <w:t xml:space="preserve"> </w:t>
      </w:r>
      <w:r w:rsidR="00DB2B80" w:rsidRPr="004B0CB1">
        <w:rPr>
          <w:rFonts w:ascii="Times New Roman" w:hAnsi="Times New Roman" w:cs="Times New Roman"/>
          <w:lang w:val="en-GB"/>
        </w:rPr>
        <w:t>and there are more in large areas of sub-urban regions.</w:t>
      </w:r>
    </w:p>
    <w:p w14:paraId="2C9BACFD" w14:textId="13542F30" w:rsidR="00DB2B80" w:rsidRPr="004B0CB1" w:rsidRDefault="00DB2B80" w:rsidP="00DB2B80">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It would be interesting to also have a figure presenting in detail a storm event, similar to figure 7, in order to be able to see the performance of the model at detailed time scales, as the following discussion puts emphasis on specific events.</w:t>
      </w:r>
      <w:r w:rsidR="00A25FD3" w:rsidRPr="00A25FD3">
        <w:rPr>
          <w:rFonts w:ascii="Times New Roman" w:hAnsi="Times New Roman" w:cs="Times New Roman"/>
          <w:i/>
          <w:iCs/>
          <w:color w:val="4472C4" w:themeColor="accent1"/>
        </w:rPr>
        <w:t xml:space="preserve"> </w:t>
      </w:r>
      <w:r w:rsidR="00A25FD3">
        <w:rPr>
          <w:rFonts w:ascii="Times New Roman" w:hAnsi="Times New Roman" w:cs="Times New Roman"/>
          <w:i/>
          <w:iCs/>
          <w:color w:val="4472C4" w:themeColor="accent1"/>
        </w:rPr>
        <w:t>(page 1</w:t>
      </w:r>
      <w:r w:rsidR="00A40014">
        <w:rPr>
          <w:rFonts w:ascii="Times New Roman" w:hAnsi="Times New Roman" w:cs="Times New Roman"/>
          <w:i/>
          <w:iCs/>
          <w:color w:val="4472C4" w:themeColor="accent1"/>
        </w:rPr>
        <w:t>3</w:t>
      </w:r>
      <w:r w:rsidR="00A25FD3">
        <w:rPr>
          <w:rFonts w:ascii="Times New Roman" w:hAnsi="Times New Roman" w:cs="Times New Roman"/>
          <w:i/>
          <w:iCs/>
          <w:color w:val="4472C4" w:themeColor="accent1"/>
        </w:rPr>
        <w:t>, line 2</w:t>
      </w:r>
      <w:r w:rsidR="00A40014">
        <w:rPr>
          <w:rFonts w:ascii="Times New Roman" w:hAnsi="Times New Roman" w:cs="Times New Roman"/>
          <w:i/>
          <w:iCs/>
          <w:color w:val="4472C4" w:themeColor="accent1"/>
        </w:rPr>
        <w:t>90</w:t>
      </w:r>
      <w:r w:rsidR="00A25FD3">
        <w:rPr>
          <w:rFonts w:ascii="Times New Roman" w:hAnsi="Times New Roman" w:cs="Times New Roman"/>
          <w:i/>
          <w:iCs/>
          <w:color w:val="4472C4" w:themeColor="accent1"/>
        </w:rPr>
        <w:t>)</w:t>
      </w:r>
    </w:p>
    <w:p w14:paraId="4B0DB997" w14:textId="65097AD8" w:rsidR="00DB2B80" w:rsidRPr="004B0CB1" w:rsidRDefault="00DB2B80">
      <w:pPr>
        <w:rPr>
          <w:rFonts w:ascii="Times New Roman" w:hAnsi="Times New Roman" w:cs="Times New Roman"/>
          <w:lang w:val="en-GB"/>
        </w:rPr>
      </w:pPr>
      <w:r w:rsidRPr="004B0CB1">
        <w:rPr>
          <w:rFonts w:ascii="Times New Roman" w:hAnsi="Times New Roman" w:cs="Times New Roman"/>
          <w:lang w:val="en-GB"/>
        </w:rPr>
        <w:t>Response: A new version of this Figure 5 could be found in the revised manuscript.</w:t>
      </w:r>
    </w:p>
    <w:p w14:paraId="37BA9A58" w14:textId="4E750DBB" w:rsidR="00DB2B80" w:rsidRPr="004B0CB1" w:rsidRDefault="00DB2B80" w:rsidP="00DB2B80">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4B0CB1">
        <w:rPr>
          <w:rFonts w:ascii="Times New Roman" w:hAnsi="Times New Roman" w:cs="Times New Roman"/>
          <w:i/>
          <w:iCs/>
          <w:color w:val="4472C4" w:themeColor="accent1"/>
        </w:rPr>
        <w:t>I cannot see this in the figure. It seems like peaks timing is the same in all scenarios. Also I cannot differentiate the rural runoff from scenario A and current situation. It seems like the lower peak in scenario A is the result of lower urban peak flow for some reason.</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 xml:space="preserve">(page 16, line </w:t>
      </w:r>
      <w:r w:rsidR="006855C1">
        <w:rPr>
          <w:rFonts w:ascii="Times New Roman" w:hAnsi="Times New Roman" w:cs="Times New Roman"/>
          <w:i/>
          <w:iCs/>
          <w:color w:val="4472C4" w:themeColor="accent1"/>
        </w:rPr>
        <w:t>33</w:t>
      </w:r>
      <w:r w:rsidR="006855C1">
        <w:rPr>
          <w:rFonts w:ascii="Times New Roman" w:hAnsi="Times New Roman" w:cs="Times New Roman"/>
          <w:i/>
          <w:iCs/>
          <w:color w:val="4472C4" w:themeColor="accent1"/>
        </w:rPr>
        <w:t>7</w:t>
      </w:r>
      <w:r w:rsidR="00A40014">
        <w:rPr>
          <w:rFonts w:ascii="Times New Roman" w:hAnsi="Times New Roman" w:cs="Times New Roman"/>
          <w:i/>
          <w:iCs/>
          <w:color w:val="4472C4" w:themeColor="accent1"/>
        </w:rPr>
        <w:t>)</w:t>
      </w:r>
    </w:p>
    <w:p w14:paraId="39F1C224" w14:textId="2B5B72A4" w:rsidR="0094224D" w:rsidRDefault="00551216" w:rsidP="00551216">
      <w:pPr>
        <w:rPr>
          <w:rFonts w:ascii="Times New Roman" w:hAnsi="Times New Roman" w:cs="Times New Roman"/>
          <w:lang w:val="en-GB"/>
        </w:rPr>
      </w:pPr>
      <w:r w:rsidRPr="004B0CB1">
        <w:rPr>
          <w:rFonts w:ascii="Times New Roman" w:hAnsi="Times New Roman" w:cs="Times New Roman"/>
          <w:lang w:val="en-GB"/>
        </w:rPr>
        <w:t xml:space="preserve">Response: Section 4.2 </w:t>
      </w:r>
      <w:r w:rsidRPr="0094224D">
        <w:rPr>
          <w:rFonts w:ascii="Times New Roman" w:hAnsi="Times New Roman" w:cs="Times New Roman"/>
          <w:lang w:val="en-GB"/>
        </w:rPr>
        <w:t>Urbanization influences on basin runoff</w:t>
      </w:r>
      <w:r w:rsidRPr="004B0CB1">
        <w:rPr>
          <w:rFonts w:ascii="Times New Roman" w:hAnsi="Times New Roman" w:cs="Times New Roman"/>
          <w:lang w:val="en-GB"/>
        </w:rPr>
        <w:t xml:space="preserve"> was rewr</w:t>
      </w:r>
      <w:r w:rsidR="00CD1A67">
        <w:rPr>
          <w:rFonts w:ascii="Times New Roman" w:hAnsi="Times New Roman" w:cs="Times New Roman"/>
          <w:lang w:val="en-GB"/>
        </w:rPr>
        <w:t>itten</w:t>
      </w:r>
      <w:r w:rsidR="0094224D">
        <w:rPr>
          <w:rFonts w:ascii="Times New Roman" w:hAnsi="Times New Roman" w:cs="Times New Roman"/>
          <w:lang w:val="en-GB"/>
        </w:rPr>
        <w:t>, and Figure 6 was updated with the zoom</w:t>
      </w:r>
      <w:r w:rsidR="00CD1A67">
        <w:rPr>
          <w:rFonts w:ascii="Times New Roman" w:hAnsi="Times New Roman" w:cs="Times New Roman"/>
          <w:lang w:val="en-GB"/>
        </w:rPr>
        <w:t>-</w:t>
      </w:r>
      <w:r w:rsidR="0094224D">
        <w:rPr>
          <w:rFonts w:ascii="Times New Roman" w:hAnsi="Times New Roman" w:cs="Times New Roman"/>
          <w:lang w:val="en-GB"/>
        </w:rPr>
        <w:t>in figure</w:t>
      </w:r>
      <w:r w:rsidRPr="004B0CB1">
        <w:rPr>
          <w:rFonts w:ascii="Times New Roman" w:hAnsi="Times New Roman" w:cs="Times New Roman"/>
          <w:lang w:val="en-GB"/>
        </w:rPr>
        <w:t>.</w:t>
      </w:r>
      <w:r w:rsidR="0094224D">
        <w:rPr>
          <w:rFonts w:ascii="Times New Roman" w:hAnsi="Times New Roman" w:cs="Times New Roman"/>
          <w:lang w:val="en-GB"/>
        </w:rPr>
        <w:t xml:space="preserve"> For the comments about the rural and urban sub-flows, it was true that urbanization scenario A and current situation share the same rural sub-flow. It was because the larger areas of urban grey</w:t>
      </w:r>
      <w:r w:rsidR="008514A8">
        <w:rPr>
          <w:rFonts w:ascii="Times New Roman" w:hAnsi="Times New Roman" w:cs="Times New Roman"/>
          <w:lang w:val="en-GB"/>
        </w:rPr>
        <w:t xml:space="preserve"> (impermeable)</w:t>
      </w:r>
      <w:r w:rsidR="0094224D">
        <w:rPr>
          <w:rFonts w:ascii="Times New Roman" w:hAnsi="Times New Roman" w:cs="Times New Roman"/>
          <w:lang w:val="en-GB"/>
        </w:rPr>
        <w:t xml:space="preserve"> surfaces and less urban green surfaces in urbanization scenario A. </w:t>
      </w:r>
      <w:r w:rsidR="008514A8">
        <w:rPr>
          <w:rFonts w:ascii="Times New Roman" w:hAnsi="Times New Roman" w:cs="Times New Roman"/>
          <w:lang w:val="en-GB"/>
        </w:rPr>
        <w:t>This change of urbanization scenario A</w:t>
      </w:r>
      <w:r w:rsidR="0094224D">
        <w:rPr>
          <w:rFonts w:ascii="Times New Roman" w:hAnsi="Times New Roman" w:cs="Times New Roman"/>
          <w:lang w:val="en-GB"/>
        </w:rPr>
        <w:t xml:space="preserve"> move</w:t>
      </w:r>
      <w:r w:rsidR="00CD1A67">
        <w:rPr>
          <w:rFonts w:ascii="Times New Roman" w:hAnsi="Times New Roman" w:cs="Times New Roman"/>
          <w:lang w:val="en-GB"/>
        </w:rPr>
        <w:t xml:space="preserve">d </w:t>
      </w:r>
      <w:r w:rsidR="0094224D">
        <w:rPr>
          <w:rFonts w:ascii="Times New Roman" w:hAnsi="Times New Roman" w:cs="Times New Roman"/>
          <w:lang w:val="en-GB"/>
        </w:rPr>
        <w:t xml:space="preserve">part of </w:t>
      </w:r>
      <w:r w:rsidR="0094224D" w:rsidRPr="0094224D">
        <w:rPr>
          <w:rFonts w:ascii="Times New Roman" w:hAnsi="Times New Roman" w:cs="Times New Roman"/>
          <w:lang w:val="en-GB"/>
        </w:rPr>
        <w:t xml:space="preserve">the runoff of the latter summit II </w:t>
      </w:r>
      <w:r w:rsidR="0094224D">
        <w:rPr>
          <w:rFonts w:ascii="Times New Roman" w:hAnsi="Times New Roman" w:cs="Times New Roman"/>
          <w:lang w:val="en-GB"/>
        </w:rPr>
        <w:t>forward</w:t>
      </w:r>
      <w:r w:rsidR="0094224D" w:rsidRPr="0094224D">
        <w:rPr>
          <w:rFonts w:ascii="Times New Roman" w:hAnsi="Times New Roman" w:cs="Times New Roman"/>
          <w:lang w:val="en-GB"/>
        </w:rPr>
        <w:t xml:space="preserve"> and superimposed on the faster summit I</w:t>
      </w:r>
      <w:r w:rsidR="0094224D">
        <w:rPr>
          <w:rFonts w:ascii="Times New Roman" w:hAnsi="Times New Roman" w:cs="Times New Roman"/>
          <w:lang w:val="en-GB"/>
        </w:rPr>
        <w:t xml:space="preserve">, which cause the decrease of the </w:t>
      </w:r>
      <w:r w:rsidR="0094224D" w:rsidRPr="0094224D">
        <w:rPr>
          <w:rFonts w:ascii="Times New Roman" w:hAnsi="Times New Roman" w:cs="Times New Roman"/>
          <w:lang w:val="en-GB"/>
        </w:rPr>
        <w:t xml:space="preserve">latter summit II (and increase of summit I). Therefore, the maximum peak decrease, which </w:t>
      </w:r>
      <w:r w:rsidR="008514A8">
        <w:rPr>
          <w:rFonts w:ascii="Times New Roman" w:hAnsi="Times New Roman" w:cs="Times New Roman"/>
          <w:lang w:val="en-GB"/>
        </w:rPr>
        <w:t>contributed by</w:t>
      </w:r>
      <w:r w:rsidR="0094224D" w:rsidRPr="0094224D">
        <w:rPr>
          <w:rFonts w:ascii="Times New Roman" w:hAnsi="Times New Roman" w:cs="Times New Roman"/>
          <w:lang w:val="en-GB"/>
        </w:rPr>
        <w:t xml:space="preserve"> the latter summit II.</w:t>
      </w:r>
    </w:p>
    <w:p w14:paraId="428DA343" w14:textId="7B9CA8A7" w:rsidR="0094224D" w:rsidRPr="0001245E"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01245E">
        <w:rPr>
          <w:rFonts w:ascii="Times New Roman" w:hAnsi="Times New Roman" w:cs="Times New Roman"/>
          <w:i/>
          <w:iCs/>
          <w:color w:val="4472C4" w:themeColor="accent1"/>
        </w:rPr>
        <w:t>This is controversial. It could be the case by coincidence in very specific situations.</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 xml:space="preserve">(page 16, line </w:t>
      </w:r>
      <w:r w:rsidR="006855C1">
        <w:rPr>
          <w:rFonts w:ascii="Times New Roman" w:hAnsi="Times New Roman" w:cs="Times New Roman"/>
          <w:i/>
          <w:iCs/>
          <w:color w:val="4472C4" w:themeColor="accent1"/>
        </w:rPr>
        <w:t>35</w:t>
      </w:r>
      <w:r w:rsidR="006855C1">
        <w:rPr>
          <w:rFonts w:ascii="Times New Roman" w:hAnsi="Times New Roman" w:cs="Times New Roman"/>
          <w:i/>
          <w:iCs/>
          <w:color w:val="4472C4" w:themeColor="accent1"/>
        </w:rPr>
        <w:t>7</w:t>
      </w:r>
      <w:r w:rsidR="00A40014">
        <w:rPr>
          <w:rFonts w:ascii="Times New Roman" w:hAnsi="Times New Roman" w:cs="Times New Roman"/>
          <w:i/>
          <w:iCs/>
          <w:color w:val="4472C4" w:themeColor="accent1"/>
        </w:rPr>
        <w:t>)</w:t>
      </w:r>
    </w:p>
    <w:p w14:paraId="2311A126" w14:textId="7509D5CC" w:rsidR="00292DE4" w:rsidRPr="008514A8" w:rsidRDefault="0094224D" w:rsidP="008514A8">
      <w:pPr>
        <w:rPr>
          <w:rFonts w:ascii="Times New Roman" w:hAnsi="Times New Roman" w:cs="Times New Roman"/>
          <w:lang w:val="en-GB"/>
        </w:rPr>
      </w:pPr>
      <w:r w:rsidRPr="004B0CB1">
        <w:rPr>
          <w:rFonts w:ascii="Times New Roman" w:hAnsi="Times New Roman" w:cs="Times New Roman"/>
          <w:lang w:val="en-GB"/>
        </w:rPr>
        <w:t>Response:</w:t>
      </w:r>
      <w:r>
        <w:rPr>
          <w:rFonts w:ascii="Times New Roman" w:hAnsi="Times New Roman" w:cs="Times New Roman"/>
          <w:lang w:val="en-GB"/>
        </w:rPr>
        <w:t xml:space="preserve"> It is about the </w:t>
      </w:r>
      <w:r w:rsidR="00292DE4">
        <w:rPr>
          <w:rFonts w:ascii="Times New Roman" w:hAnsi="Times New Roman" w:cs="Times New Roman"/>
          <w:lang w:val="en-GB"/>
        </w:rPr>
        <w:t xml:space="preserve">urbanization influences in flood season. </w:t>
      </w:r>
      <w:r w:rsidR="00292DE4" w:rsidRPr="004B0CB1">
        <w:rPr>
          <w:rFonts w:ascii="Times New Roman" w:hAnsi="Times New Roman" w:cs="Times New Roman"/>
          <w:lang w:val="en-GB"/>
        </w:rPr>
        <w:t xml:space="preserve">Section 4.2 </w:t>
      </w:r>
      <w:r w:rsidR="00292DE4" w:rsidRPr="0094224D">
        <w:rPr>
          <w:rFonts w:ascii="Times New Roman" w:hAnsi="Times New Roman" w:cs="Times New Roman"/>
          <w:lang w:val="en-GB"/>
        </w:rPr>
        <w:t>Urbanization influences on basin runoff</w:t>
      </w:r>
      <w:r w:rsidR="00292DE4" w:rsidRPr="004B0CB1">
        <w:rPr>
          <w:rFonts w:ascii="Times New Roman" w:hAnsi="Times New Roman" w:cs="Times New Roman"/>
          <w:lang w:val="en-GB"/>
        </w:rPr>
        <w:t xml:space="preserve"> was rewrote</w:t>
      </w:r>
      <w:r w:rsidR="00292DE4">
        <w:rPr>
          <w:rFonts w:ascii="Times New Roman" w:hAnsi="Times New Roman" w:cs="Times New Roman"/>
          <w:lang w:val="en-GB"/>
        </w:rPr>
        <w:t>, and Figure 6 was updated as another peak happening in flood season was added. It can be found, all t</w:t>
      </w:r>
      <w:r w:rsidR="00292DE4" w:rsidRPr="00292DE4">
        <w:rPr>
          <w:rFonts w:ascii="Times New Roman" w:hAnsi="Times New Roman" w:cs="Times New Roman"/>
          <w:lang w:val="en-GB"/>
        </w:rPr>
        <w:t>hree consecutive</w:t>
      </w:r>
      <w:r w:rsidR="00292DE4">
        <w:rPr>
          <w:rFonts w:ascii="Times New Roman" w:hAnsi="Times New Roman" w:cs="Times New Roman"/>
          <w:lang w:val="en-GB"/>
        </w:rPr>
        <w:t xml:space="preserve"> peaks during flood season were lower in urbanization scenario A than </w:t>
      </w:r>
      <w:r w:rsidR="00CD1A67">
        <w:rPr>
          <w:rFonts w:ascii="Times New Roman" w:hAnsi="Times New Roman" w:cs="Times New Roman"/>
          <w:lang w:val="en-GB"/>
        </w:rPr>
        <w:t xml:space="preserve">in </w:t>
      </w:r>
      <w:r w:rsidR="00292DE4">
        <w:rPr>
          <w:rFonts w:ascii="Times New Roman" w:hAnsi="Times New Roman" w:cs="Times New Roman"/>
          <w:lang w:val="en-GB"/>
        </w:rPr>
        <w:t>current conditions. This phenomenon seems controversial a</w:t>
      </w:r>
      <w:r w:rsidR="00292DE4" w:rsidRPr="00292DE4">
        <w:rPr>
          <w:rFonts w:ascii="Times New Roman" w:hAnsi="Times New Roman" w:cs="Times New Roman"/>
          <w:lang w:val="en-GB"/>
        </w:rPr>
        <w:t>t first glance</w:t>
      </w:r>
      <w:r w:rsidR="00292DE4">
        <w:rPr>
          <w:rFonts w:ascii="Times New Roman" w:hAnsi="Times New Roman" w:cs="Times New Roman"/>
          <w:lang w:val="en-GB"/>
        </w:rPr>
        <w:t>. But</w:t>
      </w:r>
      <w:r w:rsidR="00292DE4" w:rsidRPr="00042D33">
        <w:rPr>
          <w:rFonts w:ascii="Times New Roman" w:hAnsi="Times New Roman" w:cs="Times New Roman"/>
          <w:lang w:val="en-GB"/>
        </w:rPr>
        <w:t xml:space="preserve"> the hydrological mechanism behind this was solid</w:t>
      </w:r>
      <w:r w:rsidR="008514A8">
        <w:rPr>
          <w:rFonts w:ascii="Times New Roman" w:hAnsi="Times New Roman" w:cs="Times New Roman"/>
          <w:lang w:val="en-GB"/>
        </w:rPr>
        <w:t>, as the description in last response</w:t>
      </w:r>
      <w:r w:rsidR="00292DE4">
        <w:rPr>
          <w:rFonts w:ascii="Times New Roman" w:hAnsi="Times New Roman" w:cs="Times New Roman"/>
          <w:lang w:val="en-GB"/>
        </w:rPr>
        <w:t xml:space="preserve">. </w:t>
      </w:r>
      <w:r w:rsidR="00292DE4">
        <w:rPr>
          <w:rFonts w:ascii="Times New Roman" w:hAnsi="Times New Roman" w:cs="Times New Roman" w:hint="eastAsia"/>
          <w:lang w:val="en-GB"/>
        </w:rPr>
        <w:t>Because</w:t>
      </w:r>
      <w:r w:rsidR="00292DE4">
        <w:rPr>
          <w:rFonts w:ascii="Times New Roman" w:hAnsi="Times New Roman" w:cs="Times New Roman"/>
          <w:lang w:val="en-GB"/>
        </w:rPr>
        <w:t xml:space="preserve"> </w:t>
      </w:r>
      <w:r w:rsidR="00292DE4" w:rsidRPr="008514A8">
        <w:rPr>
          <w:rFonts w:ascii="Times New Roman" w:hAnsi="Times New Roman" w:cs="Times New Roman"/>
          <w:lang w:val="en-GB"/>
        </w:rPr>
        <w:t xml:space="preserve">during flood season, the basin peaks </w:t>
      </w:r>
      <w:r w:rsidR="0001245E" w:rsidRPr="008514A8">
        <w:rPr>
          <w:rFonts w:ascii="Times New Roman" w:hAnsi="Times New Roman" w:cs="Times New Roman"/>
          <w:lang w:val="en-GB"/>
        </w:rPr>
        <w:t>were</w:t>
      </w:r>
      <w:r w:rsidR="00292DE4" w:rsidRPr="008514A8">
        <w:rPr>
          <w:rFonts w:ascii="Times New Roman" w:hAnsi="Times New Roman" w:cs="Times New Roman"/>
          <w:lang w:val="en-GB"/>
        </w:rPr>
        <w:t xml:space="preserve"> </w:t>
      </w:r>
      <w:r w:rsidR="0001245E" w:rsidRPr="008514A8">
        <w:rPr>
          <w:rFonts w:ascii="Times New Roman" w:hAnsi="Times New Roman" w:cs="Times New Roman"/>
          <w:lang w:val="en-GB"/>
        </w:rPr>
        <w:t>mainly</w:t>
      </w:r>
      <w:r w:rsidR="00292DE4" w:rsidRPr="008514A8">
        <w:rPr>
          <w:rFonts w:ascii="Times New Roman" w:hAnsi="Times New Roman" w:cs="Times New Roman"/>
          <w:lang w:val="en-GB"/>
        </w:rPr>
        <w:t xml:space="preserve"> contributed from large areas of rural and urban green areas. </w:t>
      </w:r>
      <w:r w:rsidR="0001245E" w:rsidRPr="008514A8">
        <w:rPr>
          <w:rFonts w:ascii="Times New Roman" w:hAnsi="Times New Roman" w:cs="Times New Roman"/>
          <w:lang w:val="en-GB"/>
        </w:rPr>
        <w:t>Therefore in</w:t>
      </w:r>
      <w:r w:rsidR="00292DE4" w:rsidRPr="008514A8">
        <w:rPr>
          <w:rFonts w:ascii="Times New Roman" w:hAnsi="Times New Roman" w:cs="Times New Roman"/>
          <w:lang w:val="en-GB"/>
        </w:rPr>
        <w:t xml:space="preserve"> </w:t>
      </w:r>
      <w:r w:rsidR="0001245E" w:rsidRPr="008514A8">
        <w:rPr>
          <w:rFonts w:ascii="Times New Roman" w:hAnsi="Times New Roman" w:cs="Times New Roman"/>
          <w:lang w:val="en-GB"/>
        </w:rPr>
        <w:t>urbanization A, faster urban sub-flow spread the peak over a longer period of time, hence reduce peaks in the total runoff.</w:t>
      </w:r>
    </w:p>
    <w:p w14:paraId="12790517" w14:textId="0A061031" w:rsidR="0094224D"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94224D">
        <w:rPr>
          <w:rFonts w:ascii="Times New Roman" w:hAnsi="Times New Roman" w:cs="Times New Roman"/>
          <w:i/>
          <w:iCs/>
          <w:color w:val="4472C4" w:themeColor="accent1"/>
        </w:rPr>
        <w:t>A general weakness of this paper is that the results and the main findings are not discussed in the light of previous relevant studies in the results section, and most importantly in the discussion section. There are numerous studies on these topics.</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(page 20, line 435)</w:t>
      </w:r>
    </w:p>
    <w:p w14:paraId="3B3AAA27" w14:textId="2BE5B404" w:rsidR="0094224D" w:rsidRDefault="0094224D" w:rsidP="0094224D">
      <w:pPr>
        <w:pStyle w:val="ListParagraph"/>
        <w:spacing w:before="120" w:after="120"/>
        <w:ind w:left="0"/>
        <w:contextualSpacing w:val="0"/>
        <w:rPr>
          <w:rFonts w:ascii="Times New Roman" w:hAnsi="Times New Roman" w:cs="Times New Roman"/>
          <w:lang w:val="en-GB"/>
        </w:rPr>
      </w:pPr>
      <w:r w:rsidRPr="0094224D">
        <w:rPr>
          <w:rFonts w:ascii="Times New Roman" w:hAnsi="Times New Roman" w:cs="Times New Roman"/>
          <w:lang w:val="en-GB"/>
        </w:rPr>
        <w:t xml:space="preserve">Response: </w:t>
      </w:r>
      <w:r>
        <w:rPr>
          <w:rFonts w:ascii="Times New Roman" w:hAnsi="Times New Roman" w:cs="Times New Roman"/>
          <w:lang w:val="en-GB"/>
        </w:rPr>
        <w:t>Thank you for this valuable advice. Some comparisons about the performance of four LID practices between</w:t>
      </w:r>
      <w:r w:rsidRPr="0094224D">
        <w:rPr>
          <w:rFonts w:ascii="Times New Roman" w:hAnsi="Times New Roman" w:cs="Times New Roman"/>
          <w:lang w:val="en-GB"/>
        </w:rPr>
        <w:t xml:space="preserve"> </w:t>
      </w:r>
      <w:r>
        <w:rPr>
          <w:rFonts w:ascii="Times New Roman" w:hAnsi="Times New Roman" w:cs="Times New Roman"/>
          <w:lang w:val="en-GB"/>
        </w:rPr>
        <w:t xml:space="preserve">literatures and this research results were added in Section 4.3.1-4.3.4. Besides, another Section </w:t>
      </w:r>
      <w:r w:rsidRPr="0094224D">
        <w:rPr>
          <w:rFonts w:ascii="Times New Roman" w:hAnsi="Times New Roman" w:cs="Times New Roman"/>
          <w:lang w:val="en-GB"/>
        </w:rPr>
        <w:t xml:space="preserve">5.3 Comparative analysis was created </w:t>
      </w:r>
      <w:r>
        <w:rPr>
          <w:rFonts w:ascii="Times New Roman" w:hAnsi="Times New Roman" w:cs="Times New Roman"/>
          <w:lang w:val="en-GB"/>
        </w:rPr>
        <w:t xml:space="preserve">in the Section 5 Discussion </w:t>
      </w:r>
      <w:r w:rsidRPr="0094224D">
        <w:rPr>
          <w:rFonts w:ascii="Times New Roman" w:hAnsi="Times New Roman" w:cs="Times New Roman"/>
          <w:lang w:val="en-GB"/>
        </w:rPr>
        <w:t xml:space="preserve">to </w:t>
      </w:r>
      <w:r>
        <w:rPr>
          <w:rFonts w:ascii="Times New Roman" w:hAnsi="Times New Roman" w:cs="Times New Roman"/>
          <w:lang w:val="en-GB"/>
        </w:rPr>
        <w:t>compare some</w:t>
      </w:r>
      <w:r w:rsidRPr="0094224D">
        <w:rPr>
          <w:rFonts w:ascii="Times New Roman" w:hAnsi="Times New Roman" w:cs="Times New Roman"/>
          <w:lang w:val="en-GB"/>
        </w:rPr>
        <w:t xml:space="preserve"> arguments in this research refer to former studies</w:t>
      </w:r>
      <w:r>
        <w:rPr>
          <w:rFonts w:ascii="Times New Roman" w:hAnsi="Times New Roman" w:cs="Times New Roman"/>
          <w:lang w:val="en-GB"/>
        </w:rPr>
        <w:t>.</w:t>
      </w:r>
    </w:p>
    <w:p w14:paraId="48163B5E" w14:textId="2F2ED8C6" w:rsidR="0094224D"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94224D">
        <w:rPr>
          <w:rFonts w:ascii="Times New Roman" w:hAnsi="Times New Roman" w:cs="Times New Roman"/>
          <w:i/>
          <w:iCs/>
          <w:color w:val="4472C4" w:themeColor="accent1"/>
        </w:rPr>
        <w:t>The reduction of peak reduction ability of LID in wet periods and for big storms is logical and was also discussed in previous studies. However, The coincidence of rural and LID peaks that leads to a small increase of the combined peak can be the result of a coincidence. Considering also the uncertainty of the model performance as regards LID hydrological response, I believe that more caution is required before drawing these conclusions.</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(page 18, line 463)</w:t>
      </w:r>
    </w:p>
    <w:p w14:paraId="6370902A" w14:textId="43FF1A2F" w:rsidR="0094224D" w:rsidRPr="0094224D"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94224D">
        <w:rPr>
          <w:rFonts w:ascii="Times New Roman" w:hAnsi="Times New Roman" w:cs="Times New Roman"/>
          <w:i/>
          <w:iCs/>
          <w:color w:val="4472C4" w:themeColor="accent1"/>
        </w:rPr>
        <w:t>Please see my previous comment. I believe that the obtained results cannot justify this as a general conclusion for combined urban and rural watersheds, considering also the modeling uncertainties. This could be the case in very specific cases, but not generally.</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 xml:space="preserve">(page 23, line </w:t>
      </w:r>
      <w:r w:rsidR="006855C1">
        <w:rPr>
          <w:rFonts w:ascii="Times New Roman" w:hAnsi="Times New Roman" w:cs="Times New Roman"/>
          <w:i/>
          <w:iCs/>
          <w:color w:val="4472C4" w:themeColor="accent1"/>
        </w:rPr>
        <w:t>49</w:t>
      </w:r>
      <w:r w:rsidR="006855C1">
        <w:rPr>
          <w:rFonts w:ascii="Times New Roman" w:hAnsi="Times New Roman" w:cs="Times New Roman"/>
          <w:i/>
          <w:iCs/>
          <w:color w:val="4472C4" w:themeColor="accent1"/>
        </w:rPr>
        <w:t>6</w:t>
      </w:r>
      <w:r w:rsidR="00A40014">
        <w:rPr>
          <w:rFonts w:ascii="Times New Roman" w:hAnsi="Times New Roman" w:cs="Times New Roman"/>
          <w:i/>
          <w:iCs/>
          <w:color w:val="4472C4" w:themeColor="accent1"/>
        </w:rPr>
        <w:t>)</w:t>
      </w:r>
    </w:p>
    <w:p w14:paraId="3D8177FD" w14:textId="5C675580" w:rsidR="0094224D" w:rsidRPr="0094224D" w:rsidRDefault="0094224D" w:rsidP="0094224D">
      <w:pPr>
        <w:pStyle w:val="ListParagraph"/>
        <w:spacing w:before="120" w:after="120"/>
        <w:ind w:left="0"/>
        <w:contextualSpacing w:val="0"/>
        <w:rPr>
          <w:rFonts w:ascii="Times New Roman" w:hAnsi="Times New Roman" w:cs="Times New Roman"/>
          <w:lang w:val="en-GB"/>
        </w:rPr>
      </w:pPr>
      <w:r>
        <w:rPr>
          <w:rFonts w:ascii="Times New Roman" w:hAnsi="Times New Roman" w:cs="Times New Roman"/>
          <w:lang w:val="en-GB"/>
        </w:rPr>
        <w:t xml:space="preserve">Response to 24 and 25: We appreciate this suggestion. Although completely avoid of model uncertainty is impossible, more tests about the rainfall-runoff relationship are </w:t>
      </w:r>
      <w:r w:rsidR="008514A8">
        <w:rPr>
          <w:rFonts w:ascii="Times New Roman" w:hAnsi="Times New Roman" w:cs="Times New Roman"/>
          <w:lang w:val="en-GB"/>
        </w:rPr>
        <w:t>helpful</w:t>
      </w:r>
      <w:r>
        <w:rPr>
          <w:rFonts w:ascii="Times New Roman" w:hAnsi="Times New Roman" w:cs="Times New Roman"/>
          <w:lang w:val="en-GB"/>
        </w:rPr>
        <w:t>. T</w:t>
      </w:r>
      <w:r w:rsidRPr="0094224D">
        <w:rPr>
          <w:rFonts w:ascii="Times New Roman" w:hAnsi="Times New Roman" w:cs="Times New Roman"/>
          <w:lang w:val="en-GB"/>
        </w:rPr>
        <w:t xml:space="preserve">o further </w:t>
      </w:r>
      <w:r w:rsidRPr="0094224D">
        <w:rPr>
          <w:rFonts w:ascii="Times New Roman" w:hAnsi="Times New Roman" w:cs="Times New Roman"/>
          <w:lang w:val="en-GB"/>
        </w:rPr>
        <w:lastRenderedPageBreak/>
        <w:t>confirm LID influences in flood season, ten precipitation events with different rain intensities and durations were selected from the 600-day precipitation observation. These selected rain events were tested after 15th Sep. 2018</w:t>
      </w:r>
      <w:r w:rsidR="008514A8">
        <w:rPr>
          <w:rFonts w:ascii="Times New Roman" w:hAnsi="Times New Roman" w:cs="Times New Roman"/>
          <w:lang w:val="en-GB"/>
        </w:rPr>
        <w:t xml:space="preserve"> (</w:t>
      </w:r>
      <w:r w:rsidR="008514A8" w:rsidRPr="008514A8">
        <w:rPr>
          <w:rFonts w:ascii="Times New Roman" w:hAnsi="Times New Roman" w:cs="Times New Roman"/>
          <w:lang w:val="en-GB"/>
        </w:rPr>
        <w:t xml:space="preserve">flood season with the saturated subsurface </w:t>
      </w:r>
      <w:r w:rsidR="008514A8">
        <w:rPr>
          <w:rFonts w:ascii="Times New Roman" w:hAnsi="Times New Roman" w:cs="Times New Roman"/>
          <w:lang w:val="en-GB"/>
        </w:rPr>
        <w:t xml:space="preserve">soils </w:t>
      </w:r>
      <w:r w:rsidR="008514A8" w:rsidRPr="008514A8">
        <w:rPr>
          <w:rFonts w:ascii="Times New Roman" w:hAnsi="Times New Roman" w:cs="Times New Roman"/>
          <w:lang w:val="en-GB"/>
        </w:rPr>
        <w:t>in rural areas</w:t>
      </w:r>
      <w:r w:rsidR="008514A8">
        <w:rPr>
          <w:rFonts w:ascii="Times New Roman" w:hAnsi="Times New Roman" w:cs="Times New Roman"/>
          <w:lang w:val="en-GB"/>
        </w:rPr>
        <w:t>)</w:t>
      </w:r>
      <w:r w:rsidRPr="0094224D">
        <w:rPr>
          <w:rFonts w:ascii="Times New Roman" w:hAnsi="Times New Roman" w:cs="Times New Roman"/>
          <w:lang w:val="en-GB"/>
        </w:rPr>
        <w:t xml:space="preserve"> in mixed LID scenario. Ten original peak runoffs corresponding to the selected rain events and ten test results were shown below.</w:t>
      </w:r>
    </w:p>
    <w:p w14:paraId="77A89606" w14:textId="0D602477" w:rsidR="0094224D" w:rsidRPr="0094224D" w:rsidRDefault="0094224D" w:rsidP="0094224D">
      <w:pPr>
        <w:pStyle w:val="ListParagraph"/>
        <w:spacing w:before="120" w:after="120"/>
        <w:ind w:left="0"/>
        <w:contextualSpacing w:val="0"/>
        <w:rPr>
          <w:rFonts w:ascii="Times New Roman" w:hAnsi="Times New Roman" w:cs="Times New Roman"/>
          <w:lang w:val="en-GB"/>
        </w:rPr>
      </w:pPr>
      <w:r w:rsidRPr="0094224D">
        <w:rPr>
          <w:rFonts w:ascii="Times New Roman" w:hAnsi="Times New Roman" w:cs="Times New Roman"/>
          <w:noProof/>
          <w:lang w:val="en-GB"/>
        </w:rPr>
        <w:drawing>
          <wp:inline distT="0" distB="0" distL="0" distR="0" wp14:anchorId="22B05054" wp14:editId="05311C00">
            <wp:extent cx="5731510" cy="22923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292350"/>
                    </a:xfrm>
                    <a:prstGeom prst="rect">
                      <a:avLst/>
                    </a:prstGeom>
                    <a:noFill/>
                    <a:ln>
                      <a:noFill/>
                    </a:ln>
                  </pic:spPr>
                </pic:pic>
              </a:graphicData>
            </a:graphic>
          </wp:inline>
        </w:drawing>
      </w:r>
    </w:p>
    <w:p w14:paraId="4787B3A3" w14:textId="02FF9AEB" w:rsidR="0094224D" w:rsidRPr="0094224D" w:rsidRDefault="0094224D" w:rsidP="0094224D">
      <w:pPr>
        <w:pStyle w:val="ListParagraph"/>
        <w:spacing w:before="120" w:after="120"/>
        <w:ind w:left="0"/>
        <w:contextualSpacing w:val="0"/>
        <w:rPr>
          <w:rFonts w:ascii="Times New Roman" w:hAnsi="Times New Roman" w:cs="Times New Roman"/>
          <w:lang w:val="en-GB"/>
        </w:rPr>
      </w:pPr>
      <w:r w:rsidRPr="0094224D">
        <w:rPr>
          <w:rFonts w:ascii="Times New Roman" w:hAnsi="Times New Roman" w:cs="Times New Roman"/>
          <w:noProof/>
          <w:lang w:val="en-GB"/>
        </w:rPr>
        <w:drawing>
          <wp:inline distT="0" distB="0" distL="0" distR="0" wp14:anchorId="77DF509E" wp14:editId="13AA168D">
            <wp:extent cx="5731510" cy="364744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647440"/>
                    </a:xfrm>
                    <a:prstGeom prst="rect">
                      <a:avLst/>
                    </a:prstGeom>
                    <a:noFill/>
                    <a:ln>
                      <a:noFill/>
                    </a:ln>
                  </pic:spPr>
                </pic:pic>
              </a:graphicData>
            </a:graphic>
          </wp:inline>
        </w:drawing>
      </w:r>
    </w:p>
    <w:p w14:paraId="6177933F" w14:textId="345FFEC0" w:rsidR="0094224D" w:rsidRPr="0094224D" w:rsidRDefault="0094224D" w:rsidP="0094224D">
      <w:pPr>
        <w:pStyle w:val="ListParagraph"/>
        <w:spacing w:before="120" w:after="120"/>
        <w:ind w:left="0"/>
        <w:contextualSpacing w:val="0"/>
        <w:rPr>
          <w:rFonts w:ascii="Times New Roman" w:hAnsi="Times New Roman" w:cs="Times New Roman"/>
          <w:lang w:val="en-GB"/>
        </w:rPr>
      </w:pPr>
      <w:r w:rsidRPr="0094224D">
        <w:rPr>
          <w:rFonts w:ascii="Times New Roman" w:hAnsi="Times New Roman" w:cs="Times New Roman"/>
          <w:lang w:val="en-GB"/>
        </w:rPr>
        <w:t xml:space="preserve">Among ten test precipitation events, eight basin peak values were increased from 0.1 % to 3.2 % after the implementation of mixed LID practices, while only two peaks (a and c) were decreased by -0.2 % and 3.1 %. Especially for three </w:t>
      </w:r>
      <w:r w:rsidR="008514A8">
        <w:rPr>
          <w:rFonts w:ascii="Times New Roman" w:hAnsi="Times New Roman" w:cs="Times New Roman"/>
          <w:lang w:val="en-GB"/>
        </w:rPr>
        <w:t xml:space="preserve">extreme </w:t>
      </w:r>
      <w:r w:rsidRPr="0094224D">
        <w:rPr>
          <w:rFonts w:ascii="Times New Roman" w:hAnsi="Times New Roman" w:cs="Times New Roman"/>
          <w:lang w:val="en-GB"/>
        </w:rPr>
        <w:t>large rainstorms, the peak values increased</w:t>
      </w:r>
      <w:r w:rsidR="008514A8">
        <w:rPr>
          <w:rFonts w:ascii="Times New Roman" w:hAnsi="Times New Roman" w:cs="Times New Roman"/>
          <w:lang w:val="en-GB"/>
        </w:rPr>
        <w:t xml:space="preserve"> by</w:t>
      </w:r>
      <w:r w:rsidRPr="0094224D">
        <w:rPr>
          <w:rFonts w:ascii="Times New Roman" w:hAnsi="Times New Roman" w:cs="Times New Roman"/>
          <w:lang w:val="en-GB"/>
        </w:rPr>
        <w:t xml:space="preserve"> 0.75 % (b), 1.17% (g), and 1.82% (</w:t>
      </w:r>
      <w:proofErr w:type="spellStart"/>
      <w:r w:rsidRPr="0094224D">
        <w:rPr>
          <w:rFonts w:ascii="Times New Roman" w:hAnsi="Times New Roman" w:cs="Times New Roman"/>
          <w:lang w:val="en-GB"/>
        </w:rPr>
        <w:t>i</w:t>
      </w:r>
      <w:proofErr w:type="spellEnd"/>
      <w:r w:rsidRPr="0094224D">
        <w:rPr>
          <w:rFonts w:ascii="Times New Roman" w:hAnsi="Times New Roman" w:cs="Times New Roman"/>
          <w:lang w:val="en-GB"/>
        </w:rPr>
        <w:t>). Even though the increase is small, it is to be concluded that during extremely wet conditions, the effect of implementing LID measures on peak flow reduction is negligible, if not negative in basins with combined urban and rural land use.</w:t>
      </w:r>
    </w:p>
    <w:p w14:paraId="7D33285B" w14:textId="04809E1E" w:rsidR="0094224D" w:rsidRPr="0094224D" w:rsidRDefault="008514A8" w:rsidP="0094224D">
      <w:pPr>
        <w:pStyle w:val="ListParagraph"/>
        <w:spacing w:before="120" w:after="120"/>
        <w:ind w:left="0"/>
        <w:contextualSpacing w:val="0"/>
        <w:rPr>
          <w:rFonts w:ascii="Times New Roman" w:hAnsi="Times New Roman" w:cs="Times New Roman"/>
          <w:lang w:val="en-GB"/>
        </w:rPr>
      </w:pPr>
      <w:r>
        <w:rPr>
          <w:rFonts w:ascii="Times New Roman" w:hAnsi="Times New Roman" w:cs="Times New Roman"/>
          <w:lang w:val="en-GB"/>
        </w:rPr>
        <w:t>Based on</w:t>
      </w:r>
      <w:r w:rsidRPr="0094224D">
        <w:rPr>
          <w:rFonts w:ascii="Times New Roman" w:hAnsi="Times New Roman" w:cs="Times New Roman"/>
          <w:lang w:val="en-GB"/>
        </w:rPr>
        <w:t xml:space="preserve"> this test</w:t>
      </w:r>
      <w:r>
        <w:rPr>
          <w:rFonts w:ascii="Times New Roman" w:hAnsi="Times New Roman" w:cs="Times New Roman"/>
          <w:lang w:val="en-GB"/>
        </w:rPr>
        <w:t>, a</w:t>
      </w:r>
      <w:r w:rsidR="0094224D" w:rsidRPr="0094224D">
        <w:rPr>
          <w:rFonts w:ascii="Times New Roman" w:hAnsi="Times New Roman" w:cs="Times New Roman"/>
          <w:lang w:val="en-GB"/>
        </w:rPr>
        <w:t xml:space="preserve"> paragraph was added in Section 4.4 LID performance in flood season. Considering the limitation of space, these two figures were not shown in the manuscript. </w:t>
      </w:r>
    </w:p>
    <w:p w14:paraId="102DC793" w14:textId="1F4D6429" w:rsidR="0094224D" w:rsidRPr="0094224D"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94224D">
        <w:rPr>
          <w:rFonts w:ascii="Times New Roman" w:hAnsi="Times New Roman" w:cs="Times New Roman"/>
          <w:i/>
          <w:iCs/>
          <w:color w:val="4472C4" w:themeColor="accent1"/>
        </w:rPr>
        <w:lastRenderedPageBreak/>
        <w:t>As you mentioned in the previous sentence, this could be the result of a specific coincidence. By extending this conclusion, the natural watershed should present higher peaks than the urbanized one. In order to be able to justify this conclusion the model should be calibrated and validated separately for the urban and the rural parts of the watershed (this could be possible; as I can see in figure 1 there are hydrometric stations at the outlets of the urban and the rural watersheds). The LID modeling performance should be also justified, as any differences in the lag and the retention may change the obtained results.</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(page 23, line 500)</w:t>
      </w:r>
    </w:p>
    <w:p w14:paraId="5765E72A" w14:textId="050492C2" w:rsidR="00CA483C" w:rsidRPr="00042D33" w:rsidRDefault="0094224D" w:rsidP="0094224D">
      <w:pPr>
        <w:pStyle w:val="ListParagraph"/>
        <w:spacing w:before="120" w:after="120"/>
        <w:ind w:left="0"/>
        <w:contextualSpacing w:val="0"/>
        <w:rPr>
          <w:rFonts w:ascii="Times New Roman" w:hAnsi="Times New Roman" w:cs="Times New Roman"/>
          <w:noProof/>
          <w:lang w:val="en-GB"/>
        </w:rPr>
      </w:pPr>
      <w:r>
        <w:rPr>
          <w:rFonts w:ascii="Times New Roman" w:hAnsi="Times New Roman" w:cs="Times New Roman"/>
          <w:noProof/>
          <w:lang w:val="en-GB"/>
        </w:rPr>
        <w:t xml:space="preserve">Response: Thanks for this </w:t>
      </w:r>
      <w:r w:rsidR="00CA483C">
        <w:rPr>
          <w:rFonts w:ascii="Times New Roman" w:hAnsi="Times New Roman" w:cs="Times New Roman" w:hint="eastAsia"/>
          <w:noProof/>
          <w:lang w:val="en-GB"/>
        </w:rPr>
        <w:t>co</w:t>
      </w:r>
      <w:r w:rsidR="00CA483C">
        <w:rPr>
          <w:rFonts w:ascii="Times New Roman" w:hAnsi="Times New Roman" w:cs="Times New Roman"/>
          <w:noProof/>
          <w:lang w:val="en-GB"/>
        </w:rPr>
        <w:t xml:space="preserve">mment. </w:t>
      </w:r>
      <w:r w:rsidR="00754689">
        <w:rPr>
          <w:rFonts w:ascii="Times New Roman" w:hAnsi="Times New Roman" w:cs="Times New Roman"/>
          <w:noProof/>
          <w:lang w:val="en-GB"/>
        </w:rPr>
        <w:t xml:space="preserve">As you expect, the runoff data collected from the urban and rural sub-catchments were used. </w:t>
      </w:r>
      <w:r w:rsidR="00F868BB">
        <w:rPr>
          <w:rFonts w:ascii="Times New Roman" w:hAnsi="Times New Roman" w:cs="Times New Roman"/>
          <w:noProof/>
          <w:lang w:val="en-GB"/>
        </w:rPr>
        <w:t xml:space="preserve">As mentioned in Section 3.2.1 </w:t>
      </w:r>
      <w:r w:rsidR="00F868BB" w:rsidRPr="00042D33">
        <w:rPr>
          <w:rFonts w:ascii="Times New Roman" w:hAnsi="Times New Roman" w:cs="Times New Roman"/>
          <w:noProof/>
          <w:lang w:val="en-GB"/>
        </w:rPr>
        <w:t>Semi-distributed model setup, the hydrological model starts from two simple lumped pre-models</w:t>
      </w:r>
      <w:r w:rsidR="00F868BB" w:rsidRPr="00042D33">
        <w:rPr>
          <w:rFonts w:ascii="Times New Roman" w:hAnsi="Times New Roman" w:cs="Times New Roman" w:hint="eastAsia"/>
          <w:noProof/>
          <w:lang w:val="en-GB"/>
        </w:rPr>
        <w:t>,</w:t>
      </w:r>
      <w:r w:rsidR="00F868BB" w:rsidRPr="00042D33">
        <w:rPr>
          <w:rFonts w:ascii="Times New Roman" w:hAnsi="Times New Roman" w:cs="Times New Roman"/>
          <w:noProof/>
          <w:lang w:val="en-GB"/>
        </w:rPr>
        <w:t xml:space="preserve"> one for a rural and one for an urban sub-catchment, respectively. </w:t>
      </w:r>
      <w:r w:rsidR="00F868BB">
        <w:rPr>
          <w:rFonts w:ascii="Times New Roman" w:hAnsi="Times New Roman" w:cs="Times New Roman"/>
          <w:noProof/>
          <w:lang w:val="en-GB"/>
        </w:rPr>
        <w:t xml:space="preserve">In this process, the data collected from </w:t>
      </w:r>
      <w:r w:rsidR="00F868BB" w:rsidRPr="00042D33">
        <w:rPr>
          <w:rFonts w:ascii="Times New Roman" w:hAnsi="Times New Roman" w:cs="Times New Roman"/>
          <w:noProof/>
          <w:lang w:val="en-GB"/>
        </w:rPr>
        <w:t>two sub-catchments (rural and urban) were used to calibrate the two lumped pre-models</w:t>
      </w:r>
      <w:r w:rsidR="00754689" w:rsidRPr="00042D33">
        <w:rPr>
          <w:rFonts w:ascii="Times New Roman" w:hAnsi="Times New Roman" w:cs="Times New Roman"/>
          <w:noProof/>
          <w:lang w:val="en-GB"/>
        </w:rPr>
        <w:t>, respectively</w:t>
      </w:r>
      <w:r w:rsidR="00F868BB" w:rsidRPr="00042D33">
        <w:rPr>
          <w:rFonts w:ascii="Times New Roman" w:hAnsi="Times New Roman" w:cs="Times New Roman"/>
          <w:noProof/>
          <w:lang w:val="en-GB"/>
        </w:rPr>
        <w:t xml:space="preserve">. </w:t>
      </w:r>
      <w:r w:rsidR="001E7AE0">
        <w:rPr>
          <w:rFonts w:ascii="Times New Roman" w:hAnsi="Times New Roman" w:cs="Times New Roman"/>
          <w:noProof/>
          <w:lang w:val="en-GB"/>
        </w:rPr>
        <w:t>Then, t</w:t>
      </w:r>
      <w:r w:rsidR="008514A8" w:rsidRPr="001E7AE0">
        <w:rPr>
          <w:rFonts w:ascii="Times New Roman" w:hAnsi="Times New Roman" w:cs="Times New Roman"/>
          <w:noProof/>
          <w:lang w:val="en-GB"/>
        </w:rPr>
        <w:t xml:space="preserve">he dominant water processes was identified from lumped models and inherited by semi-distributed models for the simulation of the whole study catchment. </w:t>
      </w:r>
      <w:r w:rsidR="00677324" w:rsidRPr="00042D33">
        <w:rPr>
          <w:rFonts w:ascii="Times New Roman" w:hAnsi="Times New Roman" w:cs="Times New Roman"/>
          <w:noProof/>
          <w:lang w:val="en-GB"/>
        </w:rPr>
        <w:t xml:space="preserve">During the selection of semi-distributed model, </w:t>
      </w:r>
      <w:r w:rsidR="00F868BB" w:rsidRPr="00042D33">
        <w:rPr>
          <w:rFonts w:ascii="Times New Roman" w:hAnsi="Times New Roman" w:cs="Times New Roman"/>
          <w:noProof/>
          <w:lang w:val="en-GB"/>
        </w:rPr>
        <w:t xml:space="preserve">the runoff characteristics of simulated urban and rural sub-flows were </w:t>
      </w:r>
      <w:r w:rsidR="00677324" w:rsidRPr="00042D33">
        <w:rPr>
          <w:rFonts w:ascii="Times New Roman" w:hAnsi="Times New Roman" w:cs="Times New Roman"/>
          <w:noProof/>
          <w:lang w:val="en-GB"/>
        </w:rPr>
        <w:t xml:space="preserve">also </w:t>
      </w:r>
      <w:r w:rsidR="00F868BB" w:rsidRPr="00042D33">
        <w:rPr>
          <w:rFonts w:ascii="Times New Roman" w:hAnsi="Times New Roman" w:cs="Times New Roman"/>
          <w:noProof/>
          <w:lang w:val="en-GB"/>
        </w:rPr>
        <w:t xml:space="preserve">compared with the runoff </w:t>
      </w:r>
      <w:r w:rsidR="00754689" w:rsidRPr="00042D33">
        <w:rPr>
          <w:rFonts w:ascii="Times New Roman" w:hAnsi="Times New Roman" w:cs="Times New Roman"/>
          <w:noProof/>
          <w:lang w:val="en-GB"/>
        </w:rPr>
        <w:t>timeseries</w:t>
      </w:r>
      <w:r w:rsidR="00F868BB" w:rsidRPr="00042D33">
        <w:rPr>
          <w:rFonts w:ascii="Times New Roman" w:hAnsi="Times New Roman" w:cs="Times New Roman"/>
          <w:noProof/>
          <w:lang w:val="en-GB"/>
        </w:rPr>
        <w:t xml:space="preserve"> </w:t>
      </w:r>
      <w:r w:rsidR="00677324" w:rsidRPr="00042D33">
        <w:rPr>
          <w:rFonts w:ascii="Times New Roman" w:hAnsi="Times New Roman" w:cs="Times New Roman"/>
          <w:noProof/>
          <w:lang w:val="en-GB"/>
        </w:rPr>
        <w:t>of</w:t>
      </w:r>
      <w:r w:rsidR="00F868BB" w:rsidRPr="00042D33">
        <w:rPr>
          <w:rFonts w:ascii="Times New Roman" w:hAnsi="Times New Roman" w:cs="Times New Roman"/>
          <w:noProof/>
          <w:lang w:val="en-GB"/>
        </w:rPr>
        <w:t xml:space="preserve"> </w:t>
      </w:r>
      <w:r w:rsidR="00677324" w:rsidRPr="00042D33">
        <w:rPr>
          <w:rFonts w:ascii="Times New Roman" w:hAnsi="Times New Roman" w:cs="Times New Roman"/>
          <w:noProof/>
          <w:lang w:val="en-GB"/>
        </w:rPr>
        <w:t>two</w:t>
      </w:r>
      <w:r w:rsidR="00F868BB" w:rsidRPr="00042D33">
        <w:rPr>
          <w:rFonts w:ascii="Times New Roman" w:hAnsi="Times New Roman" w:cs="Times New Roman"/>
          <w:noProof/>
          <w:lang w:val="en-GB"/>
        </w:rPr>
        <w:t xml:space="preserve"> sub-catchments</w:t>
      </w:r>
      <w:r w:rsidR="00677324" w:rsidRPr="00042D33">
        <w:rPr>
          <w:rFonts w:ascii="Times New Roman" w:hAnsi="Times New Roman" w:cs="Times New Roman"/>
          <w:noProof/>
          <w:lang w:val="en-GB"/>
        </w:rPr>
        <w:t>.</w:t>
      </w:r>
    </w:p>
    <w:p w14:paraId="790D9AD8" w14:textId="605D0BC4" w:rsidR="00677324" w:rsidRPr="00042D33" w:rsidRDefault="00677324" w:rsidP="00677324">
      <w:pPr>
        <w:pStyle w:val="ListParagraph"/>
        <w:spacing w:before="120" w:after="120"/>
        <w:ind w:left="0"/>
        <w:contextualSpacing w:val="0"/>
        <w:rPr>
          <w:rFonts w:ascii="Times New Roman" w:hAnsi="Times New Roman" w:cs="Times New Roman"/>
          <w:noProof/>
          <w:lang w:val="en-GB"/>
        </w:rPr>
      </w:pPr>
      <w:r>
        <w:rPr>
          <w:rFonts w:ascii="Times New Roman" w:hAnsi="Times New Roman" w:cs="Times New Roman"/>
          <w:noProof/>
          <w:lang w:val="en-GB"/>
        </w:rPr>
        <w:t xml:space="preserve">For the LID </w:t>
      </w:r>
      <w:r w:rsidR="00754689">
        <w:rPr>
          <w:rFonts w:ascii="Times New Roman" w:hAnsi="Times New Roman" w:cs="Times New Roman"/>
          <w:noProof/>
          <w:lang w:val="en-GB"/>
        </w:rPr>
        <w:t xml:space="preserve">model </w:t>
      </w:r>
      <w:r>
        <w:rPr>
          <w:rFonts w:ascii="Times New Roman" w:hAnsi="Times New Roman" w:cs="Times New Roman"/>
          <w:noProof/>
          <w:lang w:val="en-GB"/>
        </w:rPr>
        <w:t xml:space="preserve">module, the parameter uncertainty was admitted and discussed in the section </w:t>
      </w:r>
      <w:r w:rsidRPr="00042D33">
        <w:rPr>
          <w:rFonts w:ascii="Times New Roman" w:hAnsi="Times New Roman" w:cs="Times New Roman"/>
          <w:noProof/>
          <w:lang w:val="en-GB"/>
        </w:rPr>
        <w:t xml:space="preserve">5.2 Limitations as </w:t>
      </w:r>
      <w:r w:rsidR="00CD1A67">
        <w:rPr>
          <w:rFonts w:ascii="Times New Roman" w:hAnsi="Times New Roman" w:cs="Times New Roman"/>
          <w:noProof/>
          <w:lang w:val="en-GB"/>
        </w:rPr>
        <w:t>"</w:t>
      </w:r>
      <w:r w:rsidRPr="00042D33">
        <w:rPr>
          <w:rFonts w:ascii="Times New Roman" w:hAnsi="Times New Roman" w:cs="Times New Roman"/>
          <w:noProof/>
          <w:lang w:val="en-GB"/>
        </w:rPr>
        <w:t>LID implementation scenarios presume optimistic LID implementation conditions by using favorable LID parameters, hence overlooking practical implementation, operation, and maintenance problems such as the damage of LID practices and the blockage in soil media.</w:t>
      </w:r>
      <w:r w:rsidR="00CD1A67">
        <w:rPr>
          <w:rFonts w:ascii="Times New Roman" w:hAnsi="Times New Roman" w:cs="Times New Roman"/>
          <w:noProof/>
          <w:lang w:val="en-GB"/>
        </w:rPr>
        <w:t>"</w:t>
      </w:r>
      <w:r w:rsidRPr="00042D33">
        <w:rPr>
          <w:rFonts w:ascii="Times New Roman" w:hAnsi="Times New Roman" w:cs="Times New Roman"/>
          <w:noProof/>
          <w:lang w:val="en-GB"/>
        </w:rPr>
        <w:t xml:space="preserve"> </w:t>
      </w:r>
    </w:p>
    <w:p w14:paraId="3C680780" w14:textId="2705376F" w:rsidR="00042D33" w:rsidRPr="00042D33" w:rsidRDefault="00677324" w:rsidP="00677324">
      <w:pPr>
        <w:pStyle w:val="ListParagraph"/>
        <w:spacing w:before="120" w:after="120"/>
        <w:ind w:left="0"/>
        <w:contextualSpacing w:val="0"/>
        <w:rPr>
          <w:rFonts w:ascii="Times New Roman" w:hAnsi="Times New Roman" w:cs="Times New Roman"/>
          <w:noProof/>
          <w:lang w:val="en-GB"/>
        </w:rPr>
      </w:pPr>
      <w:r w:rsidRPr="00042D33">
        <w:rPr>
          <w:rFonts w:ascii="Times New Roman" w:hAnsi="Times New Roman" w:cs="Times New Roman"/>
          <w:noProof/>
          <w:lang w:val="en-GB"/>
        </w:rPr>
        <w:t xml:space="preserve">Besides, </w:t>
      </w:r>
      <w:r w:rsidR="00754689" w:rsidRPr="00042D33">
        <w:rPr>
          <w:rFonts w:ascii="Times New Roman" w:hAnsi="Times New Roman" w:cs="Times New Roman"/>
          <w:noProof/>
          <w:lang w:val="en-GB"/>
        </w:rPr>
        <w:t>since i</w:t>
      </w:r>
      <w:r w:rsidRPr="00042D33">
        <w:rPr>
          <w:rFonts w:ascii="Times New Roman" w:hAnsi="Times New Roman" w:cs="Times New Roman"/>
          <w:noProof/>
          <w:lang w:val="en-GB"/>
        </w:rPr>
        <w:t xml:space="preserve">t is unrealistic to avoid model uncertainty completely, </w:t>
      </w:r>
      <w:r w:rsidR="001E7AE0">
        <w:rPr>
          <w:rFonts w:ascii="Times New Roman" w:hAnsi="Times New Roman" w:cs="Times New Roman"/>
          <w:noProof/>
          <w:lang w:val="en-GB"/>
        </w:rPr>
        <w:t>different</w:t>
      </w:r>
      <w:r w:rsidRPr="00042D33">
        <w:rPr>
          <w:rFonts w:ascii="Times New Roman" w:hAnsi="Times New Roman" w:cs="Times New Roman"/>
          <w:noProof/>
          <w:lang w:val="en-GB"/>
        </w:rPr>
        <w:t xml:space="preserve"> LID implementation scenarios with </w:t>
      </w:r>
      <w:r w:rsidR="001E7AE0" w:rsidRPr="001E7AE0">
        <w:rPr>
          <w:rFonts w:ascii="Times New Roman" w:hAnsi="Times New Roman" w:cs="Times New Roman"/>
          <w:noProof/>
          <w:lang w:val="en-GB"/>
        </w:rPr>
        <w:t>various</w:t>
      </w:r>
      <w:r w:rsidRPr="00042D33">
        <w:rPr>
          <w:rFonts w:ascii="Times New Roman" w:hAnsi="Times New Roman" w:cs="Times New Roman"/>
          <w:noProof/>
          <w:lang w:val="en-GB"/>
        </w:rPr>
        <w:t xml:space="preserve"> type</w:t>
      </w:r>
      <w:r w:rsidR="00CD1A67">
        <w:rPr>
          <w:rFonts w:ascii="Times New Roman" w:hAnsi="Times New Roman" w:cs="Times New Roman"/>
          <w:noProof/>
          <w:lang w:val="en-GB"/>
        </w:rPr>
        <w:t>s</w:t>
      </w:r>
      <w:r w:rsidRPr="00042D33">
        <w:rPr>
          <w:rFonts w:ascii="Times New Roman" w:hAnsi="Times New Roman" w:cs="Times New Roman"/>
          <w:noProof/>
          <w:lang w:val="en-GB"/>
        </w:rPr>
        <w:t xml:space="preserve"> of LID practices and </w:t>
      </w:r>
      <w:r w:rsidR="001E7AE0">
        <w:rPr>
          <w:rFonts w:ascii="Times New Roman" w:hAnsi="Times New Roman" w:cs="Times New Roman"/>
          <w:noProof/>
          <w:lang w:val="en-GB"/>
        </w:rPr>
        <w:t xml:space="preserve">different </w:t>
      </w:r>
      <w:r w:rsidRPr="00042D33">
        <w:rPr>
          <w:rFonts w:ascii="Times New Roman" w:hAnsi="Times New Roman" w:cs="Times New Roman"/>
          <w:noProof/>
          <w:lang w:val="en-GB"/>
        </w:rPr>
        <w:t xml:space="preserve">construction extents were designed to provide </w:t>
      </w:r>
      <w:r w:rsidR="00754689" w:rsidRPr="00042D33">
        <w:rPr>
          <w:rFonts w:ascii="Times New Roman" w:hAnsi="Times New Roman" w:cs="Times New Roman"/>
          <w:noProof/>
          <w:lang w:val="en-GB"/>
        </w:rPr>
        <w:t xml:space="preserve">results </w:t>
      </w:r>
      <w:r w:rsidRPr="00042D33">
        <w:rPr>
          <w:rFonts w:ascii="Times New Roman" w:hAnsi="Times New Roman" w:cs="Times New Roman"/>
          <w:noProof/>
          <w:lang w:val="en-GB"/>
        </w:rPr>
        <w:t>as reliable as possible</w:t>
      </w:r>
      <w:r w:rsidR="00754689" w:rsidRPr="00042D33">
        <w:rPr>
          <w:rFonts w:ascii="Times New Roman" w:hAnsi="Times New Roman" w:cs="Times New Roman"/>
          <w:noProof/>
          <w:lang w:val="en-GB"/>
        </w:rPr>
        <w:t xml:space="preserve">. </w:t>
      </w:r>
      <w:r w:rsidR="00754689" w:rsidRPr="00042D33">
        <w:rPr>
          <w:rFonts w:ascii="Times New Roman" w:hAnsi="Times New Roman" w:cs="Times New Roman" w:hint="eastAsia"/>
          <w:noProof/>
          <w:lang w:val="en-GB"/>
        </w:rPr>
        <w:t>Acco</w:t>
      </w:r>
      <w:r w:rsidR="00754689" w:rsidRPr="00042D33">
        <w:rPr>
          <w:rFonts w:ascii="Times New Roman" w:hAnsi="Times New Roman" w:cs="Times New Roman"/>
          <w:noProof/>
          <w:lang w:val="en-GB"/>
        </w:rPr>
        <w:t xml:space="preserve">rding to the model results, for all the 5 LID scenarios and 2 precipitation events, 9 of 10 basin peaks were increased after the implementation of LID. </w:t>
      </w:r>
      <w:r w:rsidR="001E7AE0" w:rsidRPr="001E7AE0">
        <w:rPr>
          <w:rFonts w:ascii="Times New Roman" w:hAnsi="Times New Roman" w:cs="Times New Roman"/>
          <w:noProof/>
          <w:lang w:val="en-GB"/>
        </w:rPr>
        <w:t>This is admitted</w:t>
      </w:r>
      <w:r w:rsidR="001E7AE0">
        <w:rPr>
          <w:rFonts w:ascii="Times New Roman" w:hAnsi="Times New Roman" w:cs="Times New Roman"/>
          <w:noProof/>
          <w:lang w:val="en-GB"/>
        </w:rPr>
        <w:t xml:space="preserve"> that</w:t>
      </w:r>
      <w:r w:rsidR="00754689" w:rsidRPr="00042D33">
        <w:rPr>
          <w:rFonts w:ascii="Times New Roman" w:hAnsi="Times New Roman" w:cs="Times New Roman"/>
          <w:noProof/>
          <w:lang w:val="en-GB"/>
        </w:rPr>
        <w:t xml:space="preserve"> the specific increase numbers </w:t>
      </w:r>
      <w:r w:rsidR="001E7AE0">
        <w:rPr>
          <w:rFonts w:ascii="Times New Roman" w:hAnsi="Times New Roman" w:cs="Times New Roman"/>
          <w:noProof/>
          <w:lang w:val="en-GB"/>
        </w:rPr>
        <w:t>may</w:t>
      </w:r>
      <w:r w:rsidR="00754689" w:rsidRPr="00042D33">
        <w:rPr>
          <w:rFonts w:ascii="Times New Roman" w:hAnsi="Times New Roman" w:cs="Times New Roman"/>
          <w:noProof/>
          <w:lang w:val="en-GB"/>
        </w:rPr>
        <w:t xml:space="preserve"> be fluctuated </w:t>
      </w:r>
      <w:r w:rsidR="00042D33" w:rsidRPr="00042D33">
        <w:rPr>
          <w:rFonts w:ascii="Times New Roman" w:hAnsi="Times New Roman" w:cs="Times New Roman"/>
          <w:noProof/>
          <w:lang w:val="en-GB"/>
        </w:rPr>
        <w:t>due to</w:t>
      </w:r>
      <w:r w:rsidR="00754689" w:rsidRPr="00042D33">
        <w:rPr>
          <w:rFonts w:ascii="Times New Roman" w:hAnsi="Times New Roman" w:cs="Times New Roman"/>
          <w:noProof/>
          <w:lang w:val="en-GB"/>
        </w:rPr>
        <w:t xml:space="preserve"> parameter uncertainty.</w:t>
      </w:r>
      <w:r w:rsidR="00042D33" w:rsidRPr="00042D33">
        <w:rPr>
          <w:rFonts w:ascii="Times New Roman" w:hAnsi="Times New Roman" w:cs="Times New Roman"/>
          <w:noProof/>
          <w:lang w:val="en-GB"/>
        </w:rPr>
        <w:t xml:space="preserve"> But the risk of increasing basin flood can be proved. And also</w:t>
      </w:r>
      <w:r w:rsidR="00CD1A67">
        <w:rPr>
          <w:rFonts w:ascii="Times New Roman" w:hAnsi="Times New Roman" w:cs="Times New Roman"/>
          <w:noProof/>
          <w:lang w:val="en-GB"/>
        </w:rPr>
        <w:t>,</w:t>
      </w:r>
      <w:r w:rsidR="00042D33" w:rsidRPr="00042D33">
        <w:rPr>
          <w:rFonts w:ascii="Times New Roman" w:hAnsi="Times New Roman" w:cs="Times New Roman"/>
          <w:noProof/>
          <w:lang w:val="en-GB"/>
        </w:rPr>
        <w:t xml:space="preserve"> the hydrological mechanism behind this was solid as the LID practices delay the urban sub-flows and cause more overlap of rural and urban peaks</w:t>
      </w:r>
      <w:r w:rsidR="001E7AE0">
        <w:rPr>
          <w:rFonts w:ascii="Times New Roman" w:hAnsi="Times New Roman" w:cs="Times New Roman"/>
          <w:noProof/>
          <w:lang w:val="en-GB"/>
        </w:rPr>
        <w:t>, which increase the basin peaks in the end</w:t>
      </w:r>
      <w:r w:rsidR="00042D33" w:rsidRPr="00042D33">
        <w:rPr>
          <w:rFonts w:ascii="Times New Roman" w:hAnsi="Times New Roman" w:cs="Times New Roman"/>
          <w:noProof/>
          <w:lang w:val="en-GB"/>
        </w:rPr>
        <w:t xml:space="preserve">. </w:t>
      </w:r>
    </w:p>
    <w:p w14:paraId="78C16FFA" w14:textId="06011233" w:rsidR="0094224D" w:rsidRDefault="0094224D" w:rsidP="0094224D">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94224D">
        <w:rPr>
          <w:rFonts w:ascii="Times New Roman" w:hAnsi="Times New Roman" w:cs="Times New Roman"/>
          <w:i/>
          <w:iCs/>
          <w:color w:val="4472C4" w:themeColor="accent1"/>
        </w:rPr>
        <w:t>A key limitation is that the model was calibrated and validated only for the current conditions and not for LID. The model structure is different for the LID scenarios and new parameters are involved. Therefore, the ability of the model to effectively describe LID is questionable. I believe that a solution would be to use the same model structure in all scenarios and change some parameters corresponding to the areas covered by LID or something. As I also mentioned in the relative section, it isn't clear how the parameters values related to LID were obtained.</w:t>
      </w:r>
      <w:r w:rsidR="00A40014" w:rsidRPr="00A40014">
        <w:rPr>
          <w:rFonts w:ascii="Times New Roman" w:hAnsi="Times New Roman" w:cs="Times New Roman"/>
          <w:i/>
          <w:iCs/>
          <w:color w:val="4472C4" w:themeColor="accent1"/>
        </w:rPr>
        <w:t xml:space="preserve"> </w:t>
      </w:r>
      <w:r w:rsidR="00A40014">
        <w:rPr>
          <w:rFonts w:ascii="Times New Roman" w:hAnsi="Times New Roman" w:cs="Times New Roman"/>
          <w:i/>
          <w:iCs/>
          <w:color w:val="4472C4" w:themeColor="accent1"/>
        </w:rPr>
        <w:t xml:space="preserve">(page </w:t>
      </w:r>
      <w:r w:rsidR="006855C1">
        <w:rPr>
          <w:rFonts w:ascii="Times New Roman" w:hAnsi="Times New Roman" w:cs="Times New Roman"/>
          <w:i/>
          <w:iCs/>
          <w:color w:val="4472C4" w:themeColor="accent1"/>
        </w:rPr>
        <w:t>2</w:t>
      </w:r>
      <w:r w:rsidR="006855C1">
        <w:rPr>
          <w:rFonts w:ascii="Times New Roman" w:hAnsi="Times New Roman" w:cs="Times New Roman"/>
          <w:i/>
          <w:iCs/>
          <w:color w:val="4472C4" w:themeColor="accent1"/>
        </w:rPr>
        <w:t>4</w:t>
      </w:r>
      <w:r w:rsidR="00A40014">
        <w:rPr>
          <w:rFonts w:ascii="Times New Roman" w:hAnsi="Times New Roman" w:cs="Times New Roman"/>
          <w:i/>
          <w:iCs/>
          <w:color w:val="4472C4" w:themeColor="accent1"/>
        </w:rPr>
        <w:t xml:space="preserve">, line </w:t>
      </w:r>
      <w:r w:rsidR="006855C1">
        <w:rPr>
          <w:rFonts w:ascii="Times New Roman" w:hAnsi="Times New Roman" w:cs="Times New Roman"/>
          <w:i/>
          <w:iCs/>
          <w:color w:val="4472C4" w:themeColor="accent1"/>
        </w:rPr>
        <w:t>51</w:t>
      </w:r>
      <w:r w:rsidR="006855C1">
        <w:rPr>
          <w:rFonts w:ascii="Times New Roman" w:hAnsi="Times New Roman" w:cs="Times New Roman"/>
          <w:i/>
          <w:iCs/>
          <w:color w:val="4472C4" w:themeColor="accent1"/>
        </w:rPr>
        <w:t>3</w:t>
      </w:r>
      <w:r w:rsidR="00A40014">
        <w:rPr>
          <w:rFonts w:ascii="Times New Roman" w:hAnsi="Times New Roman" w:cs="Times New Roman"/>
          <w:i/>
          <w:iCs/>
          <w:color w:val="4472C4" w:themeColor="accent1"/>
        </w:rPr>
        <w:t>)</w:t>
      </w:r>
    </w:p>
    <w:p w14:paraId="5C8C4AA5" w14:textId="054BBAE7" w:rsidR="00511FAF" w:rsidRDefault="00042D33" w:rsidP="00511FAF">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 xml:space="preserve">Response: </w:t>
      </w:r>
      <w:r w:rsidR="00511FAF" w:rsidRPr="00511FAF">
        <w:rPr>
          <w:rFonts w:ascii="Times New Roman" w:hAnsi="Times New Roman" w:cs="Times New Roman"/>
          <w:noProof/>
          <w:lang w:val="en-GB"/>
        </w:rPr>
        <w:t>For</w:t>
      </w:r>
      <w:r w:rsidRPr="00511FAF">
        <w:rPr>
          <w:rFonts w:ascii="Times New Roman" w:hAnsi="Times New Roman" w:cs="Times New Roman"/>
          <w:noProof/>
          <w:lang w:val="en-GB"/>
        </w:rPr>
        <w:t xml:space="preserve"> the selection of LID parameters, it </w:t>
      </w:r>
      <w:r w:rsidR="00511FAF" w:rsidRPr="00511FAF">
        <w:rPr>
          <w:rFonts w:ascii="Times New Roman" w:hAnsi="Times New Roman" w:cs="Times New Roman"/>
          <w:noProof/>
          <w:lang w:val="en-GB"/>
        </w:rPr>
        <w:t>was</w:t>
      </w:r>
      <w:r w:rsidRPr="00511FAF">
        <w:rPr>
          <w:rFonts w:ascii="Times New Roman" w:hAnsi="Times New Roman" w:cs="Times New Roman"/>
          <w:noProof/>
          <w:lang w:val="en-GB"/>
        </w:rPr>
        <w:t xml:space="preserve"> answered by response 13. For the calibration of LID model module, as the response 17, </w:t>
      </w:r>
      <w:r w:rsidR="006F08DB" w:rsidRPr="00511FAF">
        <w:rPr>
          <w:rFonts w:ascii="Times New Roman" w:hAnsi="Times New Roman" w:cs="Times New Roman"/>
          <w:noProof/>
          <w:lang w:val="en-GB"/>
        </w:rPr>
        <w:t>since the LID implementation scenarios are designed</w:t>
      </w:r>
      <w:r w:rsidR="00511FAF" w:rsidRPr="00511FAF">
        <w:rPr>
          <w:rFonts w:ascii="Times New Roman" w:hAnsi="Times New Roman" w:cs="Times New Roman"/>
          <w:noProof/>
          <w:lang w:val="en-GB"/>
        </w:rPr>
        <w:t>, there is no measured data for calibration</w:t>
      </w:r>
      <w:r w:rsidR="006F08DB" w:rsidRPr="00511FAF">
        <w:rPr>
          <w:rFonts w:ascii="Times New Roman" w:hAnsi="Times New Roman" w:cs="Times New Roman"/>
          <w:noProof/>
          <w:lang w:val="en-GB"/>
        </w:rPr>
        <w:t xml:space="preserve">. </w:t>
      </w:r>
      <w:r w:rsidR="00511FAF" w:rsidRPr="00511FAF">
        <w:rPr>
          <w:rFonts w:ascii="Times New Roman" w:hAnsi="Times New Roman" w:cs="Times New Roman"/>
          <w:noProof/>
          <w:lang w:val="en-GB"/>
        </w:rPr>
        <w:t>In addition, f</w:t>
      </w:r>
      <w:r w:rsidR="006F08DB" w:rsidRPr="00511FAF">
        <w:rPr>
          <w:rFonts w:ascii="Times New Roman" w:hAnsi="Times New Roman" w:cs="Times New Roman"/>
          <w:noProof/>
          <w:lang w:val="en-GB"/>
        </w:rPr>
        <w:t xml:space="preserve">or this kind of ungauged basins, </w:t>
      </w:r>
      <w:r w:rsidR="00511FAF" w:rsidRPr="00511FAF">
        <w:rPr>
          <w:rFonts w:ascii="Times New Roman" w:hAnsi="Times New Roman" w:cs="Times New Roman"/>
          <w:noProof/>
          <w:lang w:val="en-GB"/>
        </w:rPr>
        <w:t xml:space="preserve">that parameter calibration can be replaced by estimating with prior information has been proved by some studies (Sivapalan et al., 2003; Breuer et al., 2003; Hrachowitz et al., 2014; Gharari et al., 2014). </w:t>
      </w:r>
    </w:p>
    <w:p w14:paraId="344322B7" w14:textId="77777777" w:rsidR="00511FAF" w:rsidRPr="00511FAF" w:rsidRDefault="00511FAF" w:rsidP="00511FAF">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Breuer, L., Eckhardt, K., and Frede, H. G.: Plant parameter values for models in temperate climates, Ecological Modelling, 169(2-3), 237-293., 2003</w:t>
      </w:r>
    </w:p>
    <w:p w14:paraId="0E97929D" w14:textId="77777777" w:rsidR="00511FAF" w:rsidRPr="00511FAF" w:rsidRDefault="00511FAF" w:rsidP="00511FAF">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Gharari, S., Hrachowitz, M., Fenicia, F., Gao, H., and Savenije, H. H.: Using expert knowledge to increase realism in environmental system models can dramatically reduce the need for calibration, Hydrology and Earth System Sciences, 18(12), 4839-4859, doi:10.5194/hess-18-4839-2014, 2014</w:t>
      </w:r>
    </w:p>
    <w:p w14:paraId="5B0684EC" w14:textId="77777777" w:rsidR="00511FAF" w:rsidRPr="00511FAF" w:rsidRDefault="00511FAF" w:rsidP="00511FAF">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 xml:space="preserve">Hrachowitz, M., Fovet, O., Ruiz, L., Euser, T., Gharari, S., Nijzink, R., Freer, J., Savenije, H. H., and Gascuel-Odoux, C.: Process consistency in models: The importance of system signatures, expert </w:t>
      </w:r>
      <w:r w:rsidRPr="00511FAF">
        <w:rPr>
          <w:rFonts w:ascii="Times New Roman" w:hAnsi="Times New Roman" w:cs="Times New Roman"/>
          <w:noProof/>
          <w:lang w:val="en-GB"/>
        </w:rPr>
        <w:lastRenderedPageBreak/>
        <w:t>knowledge, and process complexity, Water Resources Research, 50(9), 7445-7469, doi:10.1002/2014wr015484, 2014</w:t>
      </w:r>
    </w:p>
    <w:p w14:paraId="0FD88A5F" w14:textId="52FAAA11" w:rsidR="00511FAF" w:rsidRDefault="00511FAF" w:rsidP="00511FAF">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Sivapalan, M., Takeuchi, K., Franks, S. W., Gupta, V. K., Karambiri, H., Lakshmi, V., . . . Zehe, E. (2003). IAHS Decade on Predictions in Ungauged Basins (PUB), 2003–2012: Shaping an exciting future for the hydrological sciences. Hydrological Sciences Journal, 48(6), 857-880. doi:10.1623/hysj.48.6.857.51421</w:t>
      </w:r>
    </w:p>
    <w:p w14:paraId="755B2FE1" w14:textId="70A07075" w:rsidR="00C15D06" w:rsidRPr="00A40014" w:rsidRDefault="00C15D06" w:rsidP="00C15D06">
      <w:pPr>
        <w:pStyle w:val="ListParagraph"/>
        <w:numPr>
          <w:ilvl w:val="0"/>
          <w:numId w:val="1"/>
        </w:numPr>
        <w:spacing w:before="120" w:after="120"/>
        <w:ind w:left="0"/>
        <w:contextualSpacing w:val="0"/>
        <w:rPr>
          <w:rFonts w:ascii="Times New Roman" w:hAnsi="Times New Roman" w:cs="Times New Roman"/>
          <w:i/>
          <w:iCs/>
          <w:color w:val="4472C4" w:themeColor="accent1"/>
        </w:rPr>
      </w:pPr>
      <w:r w:rsidRPr="00A40014">
        <w:rPr>
          <w:rFonts w:ascii="Times New Roman" w:hAnsi="Times New Roman" w:cs="Times New Roman"/>
          <w:i/>
          <w:iCs/>
          <w:color w:val="4472C4" w:themeColor="accent1"/>
        </w:rPr>
        <w:t xml:space="preserve">However, the key question is what is the probability of this to happen? Is it a rare coincidence or a typical outcome for big storm events in the case of a large urban area located at the downstream part of a rural watershed? </w:t>
      </w:r>
      <w:r w:rsidR="00A40014" w:rsidRPr="00A40014">
        <w:rPr>
          <w:rFonts w:ascii="Times New Roman" w:hAnsi="Times New Roman" w:cs="Times New Roman"/>
          <w:i/>
          <w:iCs/>
          <w:color w:val="4472C4" w:themeColor="accent1"/>
        </w:rPr>
        <w:t>(This question was extracted from the review letter</w:t>
      </w:r>
      <w:r w:rsidR="00A40014">
        <w:rPr>
          <w:rFonts w:ascii="Times New Roman" w:hAnsi="Times New Roman" w:cs="Times New Roman"/>
          <w:i/>
          <w:iCs/>
          <w:color w:val="4472C4" w:themeColor="accent1"/>
        </w:rPr>
        <w:t>.</w:t>
      </w:r>
      <w:r w:rsidR="00A40014" w:rsidRPr="00A40014">
        <w:rPr>
          <w:rFonts w:ascii="Times New Roman" w:hAnsi="Times New Roman" w:cs="Times New Roman"/>
          <w:i/>
          <w:iCs/>
          <w:color w:val="4472C4" w:themeColor="accent1"/>
        </w:rPr>
        <w:t>)</w:t>
      </w:r>
    </w:p>
    <w:p w14:paraId="1BD6FCBC" w14:textId="1B8DA311" w:rsidR="00E922DD" w:rsidRDefault="00C15D06" w:rsidP="00A40014">
      <w:pPr>
        <w:pStyle w:val="ListParagraph"/>
        <w:spacing w:before="120" w:after="120"/>
        <w:ind w:left="0"/>
        <w:contextualSpacing w:val="0"/>
        <w:rPr>
          <w:rFonts w:ascii="Times New Roman" w:hAnsi="Times New Roman" w:cs="Times New Roman"/>
          <w:noProof/>
          <w:lang w:val="en-GB"/>
        </w:rPr>
      </w:pPr>
      <w:r w:rsidRPr="00511FAF">
        <w:rPr>
          <w:rFonts w:ascii="Times New Roman" w:hAnsi="Times New Roman" w:cs="Times New Roman"/>
          <w:noProof/>
          <w:lang w:val="en-GB"/>
        </w:rPr>
        <w:t xml:space="preserve">Response: </w:t>
      </w:r>
      <w:r>
        <w:rPr>
          <w:rFonts w:ascii="Times New Roman" w:hAnsi="Times New Roman" w:cs="Times New Roman"/>
          <w:noProof/>
          <w:lang w:val="en-GB"/>
        </w:rPr>
        <w:t xml:space="preserve">We thank you for this </w:t>
      </w:r>
      <w:r w:rsidR="0020301F">
        <w:rPr>
          <w:rFonts w:ascii="Times New Roman" w:hAnsi="Times New Roman" w:cs="Times New Roman"/>
          <w:noProof/>
          <w:lang w:val="en-GB"/>
        </w:rPr>
        <w:t xml:space="preserve">valuable </w:t>
      </w:r>
      <w:r>
        <w:rPr>
          <w:rFonts w:ascii="Times New Roman" w:hAnsi="Times New Roman" w:cs="Times New Roman"/>
          <w:noProof/>
          <w:lang w:val="en-GB"/>
        </w:rPr>
        <w:t xml:space="preserve">question. The expression about the specific </w:t>
      </w:r>
      <w:r w:rsidRPr="00C15D06">
        <w:rPr>
          <w:rFonts w:ascii="Times New Roman" w:hAnsi="Times New Roman" w:cs="Times New Roman"/>
          <w:noProof/>
          <w:lang w:val="en-GB"/>
        </w:rPr>
        <w:t xml:space="preserve">geographical condition sounds limited. However, it </w:t>
      </w:r>
      <w:r>
        <w:rPr>
          <w:rFonts w:ascii="Times New Roman" w:hAnsi="Times New Roman" w:cs="Times New Roman"/>
          <w:noProof/>
          <w:lang w:val="en-GB"/>
        </w:rPr>
        <w:t xml:space="preserve">is quite common and </w:t>
      </w:r>
      <w:r w:rsidRPr="00C15D06">
        <w:rPr>
          <w:rFonts w:ascii="Times New Roman" w:hAnsi="Times New Roman" w:cs="Times New Roman"/>
          <w:noProof/>
          <w:lang w:val="en-GB"/>
        </w:rPr>
        <w:t xml:space="preserve">may happen at </w:t>
      </w:r>
      <w:r w:rsidR="001E7AE0">
        <w:rPr>
          <w:rFonts w:ascii="Times New Roman" w:hAnsi="Times New Roman" w:cs="Times New Roman"/>
          <w:noProof/>
          <w:lang w:val="en-GB"/>
        </w:rPr>
        <w:t>every</w:t>
      </w:r>
      <w:r w:rsidRPr="00C15D06">
        <w:rPr>
          <w:rFonts w:ascii="Times New Roman" w:hAnsi="Times New Roman" w:cs="Times New Roman"/>
          <w:noProof/>
          <w:lang w:val="en-GB"/>
        </w:rPr>
        <w:t xml:space="preserve"> river segment </w:t>
      </w:r>
      <w:r w:rsidR="001E7AE0">
        <w:rPr>
          <w:rFonts w:ascii="Times New Roman" w:hAnsi="Times New Roman" w:cs="Times New Roman"/>
          <w:noProof/>
          <w:lang w:val="en-GB"/>
        </w:rPr>
        <w:t>d</w:t>
      </w:r>
      <w:r w:rsidR="001E7AE0" w:rsidRPr="001E7AE0">
        <w:rPr>
          <w:rFonts w:ascii="Times New Roman" w:hAnsi="Times New Roman" w:cs="Times New Roman"/>
          <w:noProof/>
          <w:lang w:val="en-GB"/>
        </w:rPr>
        <w:t>ownstream in the city</w:t>
      </w:r>
      <w:r w:rsidRPr="00C15D06">
        <w:rPr>
          <w:rFonts w:ascii="Times New Roman" w:hAnsi="Times New Roman" w:cs="Times New Roman"/>
          <w:noProof/>
          <w:lang w:val="en-GB"/>
        </w:rPr>
        <w:t xml:space="preserve">. </w:t>
      </w:r>
      <w:r w:rsidR="001E7AE0">
        <w:rPr>
          <w:rFonts w:ascii="Times New Roman" w:hAnsi="Times New Roman" w:cs="Times New Roman"/>
          <w:noProof/>
          <w:lang w:val="en-GB"/>
        </w:rPr>
        <w:t xml:space="preserve">For example, if we selected one random river section at the urban downstream as one catchment outlet. In this catchment, the urban areas will be closer to the basin outlet than other rural areas. </w:t>
      </w:r>
    </w:p>
    <w:p w14:paraId="0A53527E" w14:textId="3990586E" w:rsidR="00E968DC" w:rsidRDefault="00E968DC" w:rsidP="00A40014">
      <w:pPr>
        <w:pStyle w:val="ListParagraph"/>
        <w:spacing w:before="120" w:after="120"/>
        <w:ind w:left="0"/>
        <w:contextualSpacing w:val="0"/>
        <w:rPr>
          <w:rFonts w:ascii="Times New Roman" w:hAnsi="Times New Roman" w:cs="Times New Roman"/>
          <w:noProof/>
          <w:lang w:val="en-GB"/>
        </w:rPr>
      </w:pPr>
    </w:p>
    <w:p w14:paraId="625E031C" w14:textId="77777777" w:rsidR="00E968DC" w:rsidRPr="00E968DC" w:rsidRDefault="00E968DC" w:rsidP="00E968DC">
      <w:pPr>
        <w:pStyle w:val="ListParagraph"/>
        <w:spacing w:before="120" w:after="120"/>
        <w:ind w:left="0"/>
        <w:contextualSpacing w:val="0"/>
        <w:rPr>
          <w:rFonts w:ascii="Times New Roman" w:hAnsi="Times New Roman" w:cs="Times New Roman"/>
          <w:noProof/>
          <w:sz w:val="24"/>
          <w:szCs w:val="24"/>
          <w:lang w:val="en-GB"/>
        </w:rPr>
      </w:pPr>
      <w:r w:rsidRPr="00E968DC">
        <w:rPr>
          <w:rFonts w:ascii="Times New Roman" w:hAnsi="Times New Roman" w:cs="Times New Roman"/>
          <w:noProof/>
          <w:sz w:val="24"/>
          <w:szCs w:val="24"/>
          <w:lang w:val="en-GB"/>
        </w:rPr>
        <w:t>Yours sincerely,</w:t>
      </w:r>
    </w:p>
    <w:p w14:paraId="719D57B0" w14:textId="065BB666" w:rsidR="00E968DC" w:rsidRPr="00711BB1" w:rsidRDefault="00E968DC" w:rsidP="00E968DC">
      <w:pPr>
        <w:pStyle w:val="ListParagraph"/>
        <w:spacing w:before="120" w:after="120"/>
        <w:ind w:left="0"/>
        <w:contextualSpacing w:val="0"/>
        <w:rPr>
          <w:rFonts w:ascii="Times New Roman" w:hAnsi="Times New Roman" w:cs="Times New Roman"/>
          <w:noProof/>
          <w:sz w:val="24"/>
          <w:szCs w:val="24"/>
          <w:lang w:val="nl-NL"/>
        </w:rPr>
      </w:pPr>
      <w:r w:rsidRPr="00711BB1">
        <w:rPr>
          <w:rFonts w:ascii="Times New Roman" w:hAnsi="Times New Roman" w:cs="Times New Roman"/>
          <w:noProof/>
          <w:sz w:val="24"/>
          <w:szCs w:val="24"/>
          <w:lang w:val="nl-NL"/>
        </w:rPr>
        <w:t>Xinxin Sui</w:t>
      </w:r>
      <w:r w:rsidR="00515647" w:rsidRPr="00711BB1">
        <w:rPr>
          <w:rFonts w:ascii="Times New Roman" w:hAnsi="Times New Roman" w:cs="Times New Roman"/>
          <w:noProof/>
          <w:sz w:val="24"/>
          <w:szCs w:val="24"/>
          <w:lang w:val="nl-NL"/>
        </w:rPr>
        <w:t xml:space="preserve"> and Frans van de Ven</w:t>
      </w:r>
    </w:p>
    <w:sectPr w:rsidR="00E968DC" w:rsidRPr="00711B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B08AB" w14:textId="77777777" w:rsidR="003D3DF7" w:rsidRDefault="003D3DF7" w:rsidP="00515647">
      <w:pPr>
        <w:spacing w:after="0" w:line="240" w:lineRule="auto"/>
      </w:pPr>
      <w:r>
        <w:separator/>
      </w:r>
    </w:p>
  </w:endnote>
  <w:endnote w:type="continuationSeparator" w:id="0">
    <w:p w14:paraId="672DF54B" w14:textId="77777777" w:rsidR="003D3DF7" w:rsidRDefault="003D3DF7" w:rsidP="00515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53237" w14:textId="77777777" w:rsidR="003D3DF7" w:rsidRDefault="003D3DF7" w:rsidP="00515647">
      <w:pPr>
        <w:spacing w:after="0" w:line="240" w:lineRule="auto"/>
      </w:pPr>
      <w:r>
        <w:separator/>
      </w:r>
    </w:p>
  </w:footnote>
  <w:footnote w:type="continuationSeparator" w:id="0">
    <w:p w14:paraId="67C70733" w14:textId="77777777" w:rsidR="003D3DF7" w:rsidRDefault="003D3DF7" w:rsidP="005156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D05547"/>
    <w:multiLevelType w:val="hybridMultilevel"/>
    <w:tmpl w:val="957C52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AwMDe1MDI2sjAzszBV0lEKTi0uzszPAykwrwUANArgUywAAAA="/>
  </w:docVars>
  <w:rsids>
    <w:rsidRoot w:val="00F97D74"/>
    <w:rsid w:val="0001245E"/>
    <w:rsid w:val="00035C82"/>
    <w:rsid w:val="00042D33"/>
    <w:rsid w:val="00074346"/>
    <w:rsid w:val="00083261"/>
    <w:rsid w:val="001965BA"/>
    <w:rsid w:val="001E7AE0"/>
    <w:rsid w:val="0020301F"/>
    <w:rsid w:val="00255EFA"/>
    <w:rsid w:val="00292DE4"/>
    <w:rsid w:val="00296854"/>
    <w:rsid w:val="00331043"/>
    <w:rsid w:val="00351331"/>
    <w:rsid w:val="003D3DF7"/>
    <w:rsid w:val="003D52A8"/>
    <w:rsid w:val="0048430C"/>
    <w:rsid w:val="00492E14"/>
    <w:rsid w:val="004B0CB1"/>
    <w:rsid w:val="00511FAF"/>
    <w:rsid w:val="00515647"/>
    <w:rsid w:val="00532D67"/>
    <w:rsid w:val="00551216"/>
    <w:rsid w:val="00557737"/>
    <w:rsid w:val="00566846"/>
    <w:rsid w:val="005710D8"/>
    <w:rsid w:val="00596C97"/>
    <w:rsid w:val="005D3804"/>
    <w:rsid w:val="00614EA2"/>
    <w:rsid w:val="00616773"/>
    <w:rsid w:val="00676A10"/>
    <w:rsid w:val="00677324"/>
    <w:rsid w:val="006855C1"/>
    <w:rsid w:val="006F08DB"/>
    <w:rsid w:val="00711BB1"/>
    <w:rsid w:val="0074229F"/>
    <w:rsid w:val="00754689"/>
    <w:rsid w:val="007F2DBE"/>
    <w:rsid w:val="008514A8"/>
    <w:rsid w:val="009271E2"/>
    <w:rsid w:val="0094224D"/>
    <w:rsid w:val="009775F7"/>
    <w:rsid w:val="009B0758"/>
    <w:rsid w:val="009C3232"/>
    <w:rsid w:val="009C6914"/>
    <w:rsid w:val="00A25FD3"/>
    <w:rsid w:val="00A40014"/>
    <w:rsid w:val="00BA5798"/>
    <w:rsid w:val="00BB5C7F"/>
    <w:rsid w:val="00C15D06"/>
    <w:rsid w:val="00C648A8"/>
    <w:rsid w:val="00C827CC"/>
    <w:rsid w:val="00CA483C"/>
    <w:rsid w:val="00CC6B7B"/>
    <w:rsid w:val="00CD1A67"/>
    <w:rsid w:val="00CE7A62"/>
    <w:rsid w:val="00CF40F5"/>
    <w:rsid w:val="00D97BE2"/>
    <w:rsid w:val="00DB2B80"/>
    <w:rsid w:val="00E24607"/>
    <w:rsid w:val="00E922DD"/>
    <w:rsid w:val="00E968DC"/>
    <w:rsid w:val="00ED65E0"/>
    <w:rsid w:val="00F5688C"/>
    <w:rsid w:val="00F868BB"/>
    <w:rsid w:val="00F97D74"/>
    <w:rsid w:val="00FC4A6B"/>
    <w:rsid w:val="00FF6E3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7F47A"/>
  <w15:chartTrackingRefBased/>
  <w15:docId w15:val="{11C326F8-BEE4-45C8-9B74-4E9D3EBC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15D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4E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614EA2"/>
    <w:pPr>
      <w:keepNext/>
      <w:spacing w:before="240" w:after="240" w:line="240" w:lineRule="auto"/>
      <w:jc w:val="both"/>
      <w:outlineLvl w:val="2"/>
    </w:pPr>
    <w:rPr>
      <w:rFonts w:ascii="Times New Roman" w:eastAsia="Times New Roman" w:hAnsi="Times New Roman" w:cs="Arial"/>
      <w:b/>
      <w:bCs/>
      <w:sz w:val="20"/>
      <w:szCs w:val="26"/>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29F"/>
    <w:pPr>
      <w:ind w:left="720"/>
      <w:contextualSpacing/>
    </w:pPr>
  </w:style>
  <w:style w:type="table" w:styleId="TableGrid">
    <w:name w:val="Table Grid"/>
    <w:basedOn w:val="TableNormal"/>
    <w:uiPriority w:val="39"/>
    <w:rsid w:val="00492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14EA2"/>
    <w:rPr>
      <w:rFonts w:ascii="Times New Roman" w:eastAsia="Times New Roman" w:hAnsi="Times New Roman" w:cs="Arial"/>
      <w:b/>
      <w:bCs/>
      <w:sz w:val="20"/>
      <w:szCs w:val="26"/>
      <w:lang w:eastAsia="de-DE"/>
    </w:rPr>
  </w:style>
  <w:style w:type="character" w:customStyle="1" w:styleId="Heading2Char">
    <w:name w:val="Heading 2 Char"/>
    <w:basedOn w:val="DefaultParagraphFont"/>
    <w:link w:val="Heading2"/>
    <w:uiPriority w:val="9"/>
    <w:rsid w:val="00614EA2"/>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C15D06"/>
    <w:rPr>
      <w:rFonts w:asciiTheme="majorHAnsi" w:eastAsiaTheme="majorEastAsia" w:hAnsiTheme="majorHAnsi" w:cstheme="majorBidi"/>
      <w:color w:val="2F5496" w:themeColor="accent1" w:themeShade="BF"/>
      <w:sz w:val="32"/>
      <w:szCs w:val="32"/>
      <w:lang w:val="en-US"/>
    </w:rPr>
  </w:style>
  <w:style w:type="paragraph" w:styleId="BalloonText">
    <w:name w:val="Balloon Text"/>
    <w:basedOn w:val="Normal"/>
    <w:link w:val="BalloonTextChar"/>
    <w:uiPriority w:val="99"/>
    <w:semiHidden/>
    <w:unhideWhenUsed/>
    <w:rsid w:val="00351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331"/>
    <w:rPr>
      <w:rFonts w:ascii="Segoe UI" w:hAnsi="Segoe UI" w:cs="Segoe UI"/>
      <w:sz w:val="18"/>
      <w:szCs w:val="18"/>
      <w:lang w:val="en-US"/>
    </w:rPr>
  </w:style>
  <w:style w:type="character" w:styleId="CommentReference">
    <w:name w:val="annotation reference"/>
    <w:basedOn w:val="DefaultParagraphFont"/>
    <w:uiPriority w:val="99"/>
    <w:semiHidden/>
    <w:unhideWhenUsed/>
    <w:rsid w:val="00ED65E0"/>
    <w:rPr>
      <w:sz w:val="16"/>
      <w:szCs w:val="16"/>
    </w:rPr>
  </w:style>
  <w:style w:type="paragraph" w:styleId="CommentText">
    <w:name w:val="annotation text"/>
    <w:basedOn w:val="Normal"/>
    <w:link w:val="CommentTextChar"/>
    <w:uiPriority w:val="99"/>
    <w:semiHidden/>
    <w:unhideWhenUsed/>
    <w:rsid w:val="00ED65E0"/>
    <w:pPr>
      <w:spacing w:line="240" w:lineRule="auto"/>
    </w:pPr>
    <w:rPr>
      <w:sz w:val="20"/>
      <w:szCs w:val="20"/>
    </w:rPr>
  </w:style>
  <w:style w:type="character" w:customStyle="1" w:styleId="CommentTextChar">
    <w:name w:val="Comment Text Char"/>
    <w:basedOn w:val="DefaultParagraphFont"/>
    <w:link w:val="CommentText"/>
    <w:uiPriority w:val="99"/>
    <w:semiHidden/>
    <w:rsid w:val="00ED65E0"/>
    <w:rPr>
      <w:sz w:val="20"/>
      <w:szCs w:val="20"/>
      <w:lang w:val="en-US"/>
    </w:rPr>
  </w:style>
  <w:style w:type="paragraph" w:styleId="CommentSubject">
    <w:name w:val="annotation subject"/>
    <w:basedOn w:val="CommentText"/>
    <w:next w:val="CommentText"/>
    <w:link w:val="CommentSubjectChar"/>
    <w:uiPriority w:val="99"/>
    <w:semiHidden/>
    <w:unhideWhenUsed/>
    <w:rsid w:val="00ED65E0"/>
    <w:rPr>
      <w:b/>
      <w:bCs/>
    </w:rPr>
  </w:style>
  <w:style w:type="character" w:customStyle="1" w:styleId="CommentSubjectChar">
    <w:name w:val="Comment Subject Char"/>
    <w:basedOn w:val="CommentTextChar"/>
    <w:link w:val="CommentSubject"/>
    <w:uiPriority w:val="99"/>
    <w:semiHidden/>
    <w:rsid w:val="00ED65E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C88EF0B2C44343B884DDEFCB9E12A0" ma:contentTypeVersion="13" ma:contentTypeDescription="Create a new document." ma:contentTypeScope="" ma:versionID="0022a9a8a285dfe1bb055a5d3c666890">
  <xsd:schema xmlns:xsd="http://www.w3.org/2001/XMLSchema" xmlns:xs="http://www.w3.org/2001/XMLSchema" xmlns:p="http://schemas.microsoft.com/office/2006/metadata/properties" xmlns:ns3="7f785ced-4471-4cd7-9bdb-f01cfa7eda41" xmlns:ns4="c191d6a0-8440-4ca3-a11a-e1d3450ce8f1" targetNamespace="http://schemas.microsoft.com/office/2006/metadata/properties" ma:root="true" ma:fieldsID="a2e84e691fa9ff720175fc3a7ecf88d3" ns3:_="" ns4:_="">
    <xsd:import namespace="7f785ced-4471-4cd7-9bdb-f01cfa7eda41"/>
    <xsd:import namespace="c191d6a0-8440-4ca3-a11a-e1d3450ce8f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85ced-4471-4cd7-9bdb-f01cfa7eda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91d6a0-8440-4ca3-a11a-e1d3450ce8f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68E1F3-FEAD-42EC-9ED4-E8600C461E12}">
  <ds:schemaRefs>
    <ds:schemaRef ds:uri="http://schemas.microsoft.com/sharepoint/v3/contenttype/forms"/>
  </ds:schemaRefs>
</ds:datastoreItem>
</file>

<file path=customXml/itemProps2.xml><?xml version="1.0" encoding="utf-8"?>
<ds:datastoreItem xmlns:ds="http://schemas.openxmlformats.org/officeDocument/2006/customXml" ds:itemID="{8C7272F7-2292-4ECA-BEAE-761988B3F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85ced-4471-4cd7-9bdb-f01cfa7eda41"/>
    <ds:schemaRef ds:uri="c191d6a0-8440-4ca3-a11a-e1d3450ce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9ADDF-FB1C-4E7F-96B0-BB68A99399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3801</Words>
  <Characters>20869</Characters>
  <Application>Microsoft Office Word</Application>
  <DocSecurity>0</DocSecurity>
  <Lines>485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 X.</dc:creator>
  <cp:keywords/>
  <dc:description/>
  <cp:lastModifiedBy>Sui X.</cp:lastModifiedBy>
  <cp:revision>3</cp:revision>
  <dcterms:created xsi:type="dcterms:W3CDTF">2021-03-22T10:39:00Z</dcterms:created>
  <dcterms:modified xsi:type="dcterms:W3CDTF">2021-03-22T10:40:00Z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0x0101000FC88EF0B2C44343B884DDEFCB9E12A0</vt:lpwstr>
  </property>
</Properties>
</file>